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C88D0" w14:textId="4D7CA801" w:rsidR="000E4AF0" w:rsidRDefault="00D00195" w:rsidP="00D00195">
      <w:pPr>
        <w:jc w:val="center"/>
        <w:rPr>
          <w:rFonts w:ascii="Calisto MT" w:hAnsi="Calisto MT"/>
          <w:b/>
          <w:sz w:val="24"/>
          <w:szCs w:val="24"/>
        </w:rPr>
      </w:pPr>
      <w:r>
        <w:rPr>
          <w:rFonts w:ascii="Calisto MT" w:hAnsi="Calisto MT"/>
          <w:b/>
          <w:sz w:val="24"/>
          <w:szCs w:val="24"/>
        </w:rPr>
        <w:t>Special Planning Grant NOFO</w:t>
      </w:r>
      <w:r w:rsidR="005675B1">
        <w:rPr>
          <w:rFonts w:ascii="Calisto MT" w:hAnsi="Calisto MT"/>
          <w:b/>
          <w:sz w:val="24"/>
          <w:szCs w:val="24"/>
        </w:rPr>
        <w:t xml:space="preserve"> 2017-2018</w:t>
      </w:r>
    </w:p>
    <w:p w14:paraId="1D79830F" w14:textId="77777777" w:rsidR="00D00195" w:rsidRDefault="00D00195" w:rsidP="00D00195">
      <w:pPr>
        <w:jc w:val="center"/>
        <w:rPr>
          <w:rFonts w:ascii="Calisto MT" w:hAnsi="Calisto MT"/>
          <w:b/>
          <w:sz w:val="24"/>
          <w:szCs w:val="24"/>
        </w:rPr>
      </w:pPr>
      <w:r>
        <w:rPr>
          <w:rFonts w:ascii="Calisto MT" w:hAnsi="Calisto MT"/>
          <w:b/>
          <w:sz w:val="24"/>
          <w:szCs w:val="24"/>
        </w:rPr>
        <w:t>Questions and Answers</w:t>
      </w:r>
    </w:p>
    <w:p w14:paraId="59A594B7" w14:textId="77777777" w:rsidR="00D00195" w:rsidRDefault="00D00195" w:rsidP="00D00195">
      <w:pPr>
        <w:jc w:val="center"/>
        <w:rPr>
          <w:rFonts w:ascii="Calisto MT" w:hAnsi="Calisto MT"/>
          <w:b/>
          <w:sz w:val="24"/>
          <w:szCs w:val="24"/>
        </w:rPr>
      </w:pPr>
    </w:p>
    <w:p w14:paraId="40470826" w14:textId="3BA12BD7" w:rsidR="00D00195" w:rsidRPr="00D00195" w:rsidRDefault="00D00195" w:rsidP="00D00195">
      <w:pPr>
        <w:rPr>
          <w:rFonts w:ascii="Calisto MT" w:hAnsi="Calisto MT"/>
          <w:sz w:val="24"/>
          <w:szCs w:val="24"/>
        </w:rPr>
      </w:pPr>
      <w:r>
        <w:rPr>
          <w:rFonts w:ascii="Calisto MT" w:hAnsi="Calisto MT"/>
          <w:sz w:val="24"/>
          <w:szCs w:val="24"/>
        </w:rPr>
        <w:t xml:space="preserve">Question: </w:t>
      </w:r>
      <w:r w:rsidRPr="00D00195">
        <w:rPr>
          <w:rFonts w:ascii="Calisto MT" w:hAnsi="Calisto MT"/>
          <w:sz w:val="24"/>
          <w:szCs w:val="24"/>
        </w:rPr>
        <w:t xml:space="preserve">I know the Corporation for National and Community Service (CNCS) has a regulation that the indirect costs (if you don’t have a federal indirect cost rate) cannot be more than five percent. How is that reconciled with the IRS current regulation that if the federal de </w:t>
      </w:r>
      <w:proofErr w:type="spellStart"/>
      <w:r w:rsidRPr="00D00195">
        <w:rPr>
          <w:rFonts w:ascii="Calisto MT" w:hAnsi="Calisto MT"/>
          <w:sz w:val="24"/>
          <w:szCs w:val="24"/>
        </w:rPr>
        <w:t>minimis</w:t>
      </w:r>
      <w:proofErr w:type="spellEnd"/>
      <w:r w:rsidRPr="00D00195">
        <w:rPr>
          <w:rFonts w:ascii="Calisto MT" w:hAnsi="Calisto MT"/>
          <w:sz w:val="24"/>
          <w:szCs w:val="24"/>
        </w:rPr>
        <w:t xml:space="preserve"> rate of 10 percent that we are supposed to use for all federal awards once we start using it? We use if for all other federal </w:t>
      </w:r>
      <w:r w:rsidR="00C83082" w:rsidRPr="00D00195">
        <w:rPr>
          <w:rFonts w:ascii="Calisto MT" w:hAnsi="Calisto MT"/>
          <w:sz w:val="24"/>
          <w:szCs w:val="24"/>
        </w:rPr>
        <w:t>awards now</w:t>
      </w:r>
      <w:r w:rsidRPr="00D00195">
        <w:rPr>
          <w:rFonts w:ascii="Calisto MT" w:hAnsi="Calisto MT"/>
          <w:sz w:val="24"/>
          <w:szCs w:val="24"/>
        </w:rPr>
        <w:t>.</w:t>
      </w:r>
    </w:p>
    <w:p w14:paraId="00106137" w14:textId="77777777" w:rsidR="00D00195" w:rsidRDefault="00D00195" w:rsidP="00D00195">
      <w:pPr>
        <w:rPr>
          <w:rFonts w:ascii="Calisto MT" w:hAnsi="Calisto MT"/>
          <w:color w:val="2E74B5" w:themeColor="accent1" w:themeShade="BF"/>
          <w:sz w:val="24"/>
          <w:szCs w:val="24"/>
        </w:rPr>
      </w:pPr>
      <w:r w:rsidRPr="00D00195">
        <w:rPr>
          <w:rFonts w:ascii="Calisto MT" w:hAnsi="Calisto MT"/>
          <w:color w:val="2E74B5" w:themeColor="accent1" w:themeShade="BF"/>
          <w:sz w:val="24"/>
          <w:szCs w:val="24"/>
        </w:rPr>
        <w:t xml:space="preserve">Answer: </w:t>
      </w:r>
      <w:proofErr w:type="gramStart"/>
      <w:r w:rsidRPr="00D00195">
        <w:rPr>
          <w:rFonts w:ascii="Calisto MT" w:hAnsi="Calisto MT"/>
          <w:color w:val="2E74B5" w:themeColor="accent1" w:themeShade="BF"/>
          <w:sz w:val="24"/>
          <w:szCs w:val="24"/>
        </w:rPr>
        <w:t>According to</w:t>
      </w:r>
      <w:proofErr w:type="gramEnd"/>
      <w:r w:rsidRPr="00D00195">
        <w:rPr>
          <w:rFonts w:ascii="Calisto MT" w:hAnsi="Calisto MT"/>
          <w:color w:val="2E74B5" w:themeColor="accent1" w:themeShade="BF"/>
          <w:sz w:val="24"/>
          <w:szCs w:val="24"/>
        </w:rPr>
        <w:t xml:space="preserve"> our grant application the de </w:t>
      </w:r>
      <w:proofErr w:type="spellStart"/>
      <w:r w:rsidRPr="00D00195">
        <w:rPr>
          <w:rFonts w:ascii="Calisto MT" w:hAnsi="Calisto MT"/>
          <w:color w:val="2E74B5" w:themeColor="accent1" w:themeShade="BF"/>
          <w:sz w:val="24"/>
          <w:szCs w:val="24"/>
        </w:rPr>
        <w:t>minimis</w:t>
      </w:r>
      <w:proofErr w:type="spellEnd"/>
      <w:r w:rsidRPr="00D00195">
        <w:rPr>
          <w:rFonts w:ascii="Calisto MT" w:hAnsi="Calisto MT"/>
          <w:color w:val="2E74B5" w:themeColor="accent1" w:themeShade="BF"/>
          <w:sz w:val="24"/>
          <w:szCs w:val="24"/>
        </w:rPr>
        <w:t xml:space="preserve"> rate of 10 percent is applicable to the CNCS application. Please refer to Section III in the budget instructions. </w:t>
      </w:r>
    </w:p>
    <w:p w14:paraId="0F6E326E" w14:textId="77777777" w:rsidR="00D00195" w:rsidRDefault="002A6A6D" w:rsidP="00D00195">
      <w:pPr>
        <w:rPr>
          <w:rFonts w:ascii="Calisto MT" w:hAnsi="Calisto MT"/>
          <w:color w:val="2E74B5" w:themeColor="accent1" w:themeShade="BF"/>
          <w:sz w:val="24"/>
          <w:szCs w:val="24"/>
        </w:rPr>
      </w:pPr>
      <w:r>
        <w:rPr>
          <w:rFonts w:ascii="Calisto MT" w:hAnsi="Calisto MT"/>
          <w:sz w:val="24"/>
          <w:szCs w:val="24"/>
        </w:rPr>
        <w:t xml:space="preserve">Question: </w:t>
      </w:r>
      <w:r w:rsidRPr="002A6A6D">
        <w:rPr>
          <w:rFonts w:ascii="Calisto MT" w:hAnsi="Calisto MT"/>
          <w:sz w:val="24"/>
          <w:szCs w:val="24"/>
        </w:rPr>
        <w:t xml:space="preserve">I am trying to submit my application for the AmeriCorps Planning Grant in eGrants and I am questioning </w:t>
      </w:r>
      <w:proofErr w:type="gramStart"/>
      <w:r w:rsidRPr="002A6A6D">
        <w:rPr>
          <w:rFonts w:ascii="Calisto MT" w:hAnsi="Calisto MT"/>
          <w:sz w:val="24"/>
          <w:szCs w:val="24"/>
        </w:rPr>
        <w:t>whether or not</w:t>
      </w:r>
      <w:proofErr w:type="gramEnd"/>
      <w:r w:rsidRPr="002A6A6D">
        <w:rPr>
          <w:rFonts w:ascii="Calisto MT" w:hAnsi="Calisto MT"/>
          <w:sz w:val="24"/>
          <w:szCs w:val="24"/>
        </w:rPr>
        <w:t xml:space="preserve"> I have selected the correct NOFA.  I selected "FY 2017 AmeriCorps State and Territory Commission (New and Continuations)" as there is not an option within the NOFA drop down menu for a Planning Grant specifically. Before I submit, can you tell me if this is correct and if not, where I can find the Planning Grant NOFA in eGrants?</w:t>
      </w:r>
      <w:r w:rsidRPr="002A6A6D">
        <w:rPr>
          <w:rFonts w:ascii="Calisto MT" w:hAnsi="Calisto MT"/>
          <w:sz w:val="24"/>
          <w:szCs w:val="24"/>
        </w:rPr>
        <w:br/>
      </w:r>
      <w:r w:rsidRPr="002A6A6D">
        <w:rPr>
          <w:rFonts w:ascii="Calisto MT" w:hAnsi="Calisto MT"/>
          <w:sz w:val="24"/>
          <w:szCs w:val="24"/>
        </w:rPr>
        <w:br/>
      </w:r>
      <w:r>
        <w:rPr>
          <w:rFonts w:ascii="Calisto MT" w:hAnsi="Calisto MT"/>
          <w:color w:val="2E74B5" w:themeColor="accent1" w:themeShade="BF"/>
          <w:sz w:val="24"/>
          <w:szCs w:val="24"/>
        </w:rPr>
        <w:t xml:space="preserve">Answer: You are in the right spot! There is not a specific NOFO drop down menu for a Planning Grant. AmeriCorps*State Planning and Operational Grants are uploaded into eGrants in the same fashion. Select “FY 2017 AmeriCorps State and Territory Commission (New and Continuations)” </w:t>
      </w:r>
      <w:proofErr w:type="gramStart"/>
      <w:r>
        <w:rPr>
          <w:rFonts w:ascii="Calisto MT" w:hAnsi="Calisto MT"/>
          <w:color w:val="2E74B5" w:themeColor="accent1" w:themeShade="BF"/>
          <w:sz w:val="24"/>
          <w:szCs w:val="24"/>
        </w:rPr>
        <w:t>in order to</w:t>
      </w:r>
      <w:proofErr w:type="gramEnd"/>
      <w:r>
        <w:rPr>
          <w:rFonts w:ascii="Calisto MT" w:hAnsi="Calisto MT"/>
          <w:color w:val="2E74B5" w:themeColor="accent1" w:themeShade="BF"/>
          <w:sz w:val="24"/>
          <w:szCs w:val="24"/>
        </w:rPr>
        <w:t xml:space="preserve"> upload your Planning Grant in eGrants.</w:t>
      </w:r>
    </w:p>
    <w:p w14:paraId="2B194D22" w14:textId="5CDC8879" w:rsidR="005675B1" w:rsidRPr="005675B1" w:rsidRDefault="005675B1" w:rsidP="00D00195">
      <w:pPr>
        <w:rPr>
          <w:rFonts w:ascii="Calisto MT" w:hAnsi="Calisto MT"/>
          <w:sz w:val="24"/>
          <w:szCs w:val="24"/>
        </w:rPr>
      </w:pPr>
      <w:r>
        <w:rPr>
          <w:rFonts w:ascii="Calisto MT" w:hAnsi="Calisto MT"/>
          <w:sz w:val="24"/>
          <w:szCs w:val="24"/>
        </w:rPr>
        <w:t>Question: Can you please provide me with additional information regarding the types of things that will be expected of me as a Planning Grant grantee?</w:t>
      </w:r>
    </w:p>
    <w:p w14:paraId="11916953" w14:textId="6409E155" w:rsidR="002A6A6D" w:rsidRDefault="002A6A6D" w:rsidP="00D00195">
      <w:pPr>
        <w:rPr>
          <w:rFonts w:ascii="Calisto MT" w:hAnsi="Calisto MT"/>
          <w:color w:val="2E74B5" w:themeColor="accent1" w:themeShade="BF"/>
          <w:sz w:val="24"/>
          <w:szCs w:val="24"/>
        </w:rPr>
      </w:pPr>
      <w:r>
        <w:rPr>
          <w:rFonts w:ascii="Calisto MT" w:hAnsi="Calisto MT"/>
          <w:color w:val="2E74B5" w:themeColor="accent1" w:themeShade="BF"/>
          <w:sz w:val="24"/>
          <w:szCs w:val="24"/>
        </w:rPr>
        <w:t xml:space="preserve">Nevada Volunteers had posted to our website Attachment E: </w:t>
      </w:r>
      <w:r w:rsidR="002541F4">
        <w:rPr>
          <w:rFonts w:ascii="Calisto MT" w:hAnsi="Calisto MT"/>
          <w:color w:val="2E74B5" w:themeColor="accent1" w:themeShade="BF"/>
          <w:sz w:val="24"/>
          <w:szCs w:val="24"/>
        </w:rPr>
        <w:t xml:space="preserve">AmeriCorps*State Planning Grant NOFO. This document outlines activities that planning grantees will be engaged in over the term of a Planning Grant. While much of this information is </w:t>
      </w:r>
      <w:r w:rsidR="00C47046">
        <w:rPr>
          <w:rFonts w:ascii="Calisto MT" w:hAnsi="Calisto MT"/>
          <w:color w:val="2E74B5" w:themeColor="accent1" w:themeShade="BF"/>
          <w:sz w:val="24"/>
          <w:szCs w:val="24"/>
        </w:rPr>
        <w:t>referenced</w:t>
      </w:r>
      <w:r w:rsidR="002541F4">
        <w:rPr>
          <w:rFonts w:ascii="Calisto MT" w:hAnsi="Calisto MT"/>
          <w:color w:val="2E74B5" w:themeColor="accent1" w:themeShade="BF"/>
          <w:sz w:val="24"/>
          <w:szCs w:val="24"/>
        </w:rPr>
        <w:t xml:space="preserve"> in the Special Planning Grant NOFO, this outline details the range of activities </w:t>
      </w:r>
      <w:r w:rsidR="005675B1">
        <w:rPr>
          <w:rFonts w:ascii="Calisto MT" w:hAnsi="Calisto MT"/>
          <w:color w:val="2E74B5" w:themeColor="accent1" w:themeShade="BF"/>
          <w:sz w:val="24"/>
          <w:szCs w:val="24"/>
        </w:rPr>
        <w:t xml:space="preserve">engaged in </w:t>
      </w:r>
      <w:proofErr w:type="gramStart"/>
      <w:r w:rsidR="005675B1">
        <w:rPr>
          <w:rFonts w:ascii="Calisto MT" w:hAnsi="Calisto MT"/>
          <w:color w:val="2E74B5" w:themeColor="accent1" w:themeShade="BF"/>
          <w:sz w:val="24"/>
          <w:szCs w:val="24"/>
        </w:rPr>
        <w:t>during the course of</w:t>
      </w:r>
      <w:proofErr w:type="gramEnd"/>
      <w:r w:rsidR="005675B1">
        <w:rPr>
          <w:rFonts w:ascii="Calisto MT" w:hAnsi="Calisto MT"/>
          <w:color w:val="2E74B5" w:themeColor="accent1" w:themeShade="BF"/>
          <w:sz w:val="24"/>
          <w:szCs w:val="24"/>
        </w:rPr>
        <w:t xml:space="preserve"> the Planning Grant. </w:t>
      </w:r>
      <w:r w:rsidR="002541F4">
        <w:rPr>
          <w:rFonts w:ascii="Calisto MT" w:hAnsi="Calisto MT"/>
          <w:color w:val="2E74B5" w:themeColor="accent1" w:themeShade="BF"/>
          <w:sz w:val="24"/>
          <w:szCs w:val="24"/>
        </w:rPr>
        <w:t xml:space="preserve"> </w:t>
      </w:r>
    </w:p>
    <w:p w14:paraId="1282619A" w14:textId="004DE909" w:rsidR="002A6A6D" w:rsidRPr="00913C31" w:rsidRDefault="000D5CCB" w:rsidP="00D00195">
      <w:pPr>
        <w:rPr>
          <w:rFonts w:ascii="Calisto MT" w:hAnsi="Calisto MT"/>
          <w:sz w:val="24"/>
          <w:szCs w:val="24"/>
        </w:rPr>
      </w:pPr>
      <w:r w:rsidRPr="00913C31">
        <w:rPr>
          <w:rFonts w:ascii="Calisto MT" w:hAnsi="Calisto MT"/>
          <w:sz w:val="24"/>
          <w:szCs w:val="24"/>
        </w:rPr>
        <w:t>Question: Can you please tell me how to upload the Planning Grant without Performance Measures?</w:t>
      </w:r>
    </w:p>
    <w:p w14:paraId="442B6AA2" w14:textId="35D393BA" w:rsidR="000D5CCB" w:rsidRPr="00913C31" w:rsidRDefault="000D5CCB" w:rsidP="000D5CCB">
      <w:pPr>
        <w:rPr>
          <w:rFonts w:ascii="Calisto MT" w:hAnsi="Calisto MT"/>
          <w:b/>
          <w:bCs/>
          <w:color w:val="2E74B5" w:themeColor="accent1" w:themeShade="BF"/>
          <w:sz w:val="24"/>
          <w:szCs w:val="24"/>
        </w:rPr>
      </w:pPr>
      <w:r w:rsidRPr="00913C31">
        <w:rPr>
          <w:rFonts w:ascii="Calisto MT" w:hAnsi="Calisto MT"/>
          <w:b/>
          <w:bCs/>
          <w:color w:val="2E74B5" w:themeColor="accent1" w:themeShade="BF"/>
          <w:sz w:val="24"/>
          <w:szCs w:val="24"/>
        </w:rPr>
        <w:t>Performance Measures Instructions for Planning Grants</w:t>
      </w:r>
    </w:p>
    <w:p w14:paraId="50A695E1" w14:textId="488873E9" w:rsidR="000D5CCB" w:rsidRPr="00913C31" w:rsidRDefault="000D5CCB" w:rsidP="000D5CCB">
      <w:pPr>
        <w:pStyle w:val="Default"/>
        <w:rPr>
          <w:rFonts w:ascii="Calisto MT" w:hAnsi="Calisto MT"/>
          <w:b/>
          <w:bCs/>
          <w:color w:val="2E74B5" w:themeColor="accent1" w:themeShade="BF"/>
        </w:rPr>
      </w:pPr>
      <w:r w:rsidRPr="00913C31">
        <w:rPr>
          <w:rFonts w:ascii="Calisto MT" w:hAnsi="Calisto MT"/>
          <w:noProof/>
          <w:color w:val="2E74B5" w:themeColor="accent1" w:themeShade="BF"/>
        </w:rPr>
        <w:drawing>
          <wp:anchor distT="0" distB="0" distL="114300" distR="114300" simplePos="0" relativeHeight="251658240" behindDoc="0" locked="0" layoutInCell="1" allowOverlap="1" wp14:anchorId="4C827766" wp14:editId="6CD528BB">
            <wp:simplePos x="0" y="0"/>
            <wp:positionH relativeFrom="column">
              <wp:posOffset>-38100</wp:posOffset>
            </wp:positionH>
            <wp:positionV relativeFrom="paragraph">
              <wp:posOffset>154305</wp:posOffset>
            </wp:positionV>
            <wp:extent cx="6038850" cy="95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9525"/>
                    </a:xfrm>
                    <a:prstGeom prst="rect">
                      <a:avLst/>
                    </a:prstGeom>
                    <a:noFill/>
                  </pic:spPr>
                </pic:pic>
              </a:graphicData>
            </a:graphic>
            <wp14:sizeRelH relativeFrom="page">
              <wp14:pctWidth>0</wp14:pctWidth>
            </wp14:sizeRelH>
            <wp14:sizeRelV relativeFrom="page">
              <wp14:pctHeight>0</wp14:pctHeight>
            </wp14:sizeRelV>
          </wp:anchor>
        </w:drawing>
      </w:r>
      <w:r w:rsidRPr="00913C31">
        <w:rPr>
          <w:rFonts w:ascii="Calisto MT" w:hAnsi="Calisto MT"/>
          <w:b/>
          <w:bCs/>
          <w:color w:val="2E74B5" w:themeColor="accent1" w:themeShade="BF"/>
        </w:rPr>
        <w:t xml:space="preserve">(eGrants Performance Measures Section) </w:t>
      </w:r>
    </w:p>
    <w:p w14:paraId="21D0A817" w14:textId="77777777" w:rsidR="000D5CCB" w:rsidRPr="00913C31" w:rsidRDefault="000D5CCB" w:rsidP="000D5CCB">
      <w:pPr>
        <w:pStyle w:val="Default"/>
        <w:rPr>
          <w:rFonts w:ascii="Calisto MT" w:hAnsi="Calisto MT"/>
          <w:b/>
          <w:bCs/>
          <w:color w:val="2E74B5" w:themeColor="accent1" w:themeShade="BF"/>
        </w:rPr>
      </w:pPr>
      <w:r w:rsidRPr="00913C31">
        <w:rPr>
          <w:rFonts w:ascii="Calisto MT" w:hAnsi="Calisto MT"/>
          <w:b/>
          <w:bCs/>
          <w:color w:val="2E74B5" w:themeColor="accent1" w:themeShade="BF"/>
        </w:rPr>
        <w:t>Important Note: Performance measures are NOT required for planning grants. However, eGrants will require you to complete this section for submission so please follow the instructions below.</w:t>
      </w:r>
    </w:p>
    <w:p w14:paraId="5CCD3B8B" w14:textId="77777777" w:rsidR="000D5CCB" w:rsidRPr="00913C31" w:rsidRDefault="000D5CCB" w:rsidP="000D5CCB">
      <w:pPr>
        <w:rPr>
          <w:rFonts w:ascii="Calisto MT" w:hAnsi="Calisto MT" w:cs="Times New Roman"/>
          <w:color w:val="2E74B5" w:themeColor="accent1" w:themeShade="BF"/>
          <w:sz w:val="24"/>
          <w:szCs w:val="24"/>
        </w:rPr>
      </w:pPr>
    </w:p>
    <w:p w14:paraId="48721E62" w14:textId="77777777" w:rsidR="000D5CCB" w:rsidRPr="00913C31" w:rsidRDefault="000D5CCB" w:rsidP="000D5CCB">
      <w:pPr>
        <w:rPr>
          <w:rFonts w:ascii="Calisto MT" w:hAnsi="Calisto MT" w:cs="Times New Roman"/>
          <w:b/>
          <w:bCs/>
          <w:color w:val="2E74B5" w:themeColor="accent1" w:themeShade="BF"/>
          <w:sz w:val="24"/>
          <w:szCs w:val="24"/>
          <w:u w:val="single"/>
        </w:rPr>
      </w:pPr>
      <w:r w:rsidRPr="00913C31">
        <w:rPr>
          <w:rFonts w:ascii="Calisto MT" w:hAnsi="Calisto MT" w:cs="Times New Roman"/>
          <w:b/>
          <w:bCs/>
          <w:color w:val="2E74B5" w:themeColor="accent1" w:themeShade="BF"/>
          <w:sz w:val="24"/>
          <w:szCs w:val="24"/>
          <w:u w:val="single"/>
        </w:rPr>
        <w:t xml:space="preserve">Home Page </w:t>
      </w:r>
    </w:p>
    <w:p w14:paraId="5D047C1A" w14:textId="77777777" w:rsidR="000D5CCB" w:rsidRPr="00913C31" w:rsidRDefault="000D5CCB" w:rsidP="000D5CCB">
      <w:pPr>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lastRenderedPageBreak/>
        <w:t>To start the module, click the “</w:t>
      </w:r>
      <w:r w:rsidRPr="00913C31">
        <w:rPr>
          <w:rFonts w:ascii="Calisto MT" w:hAnsi="Calisto MT" w:cs="Times New Roman"/>
          <w:b/>
          <w:bCs/>
          <w:color w:val="2E74B5" w:themeColor="accent1" w:themeShade="BF"/>
          <w:sz w:val="24"/>
          <w:szCs w:val="24"/>
        </w:rPr>
        <w:t>Begin</w:t>
      </w:r>
      <w:r w:rsidRPr="00913C31">
        <w:rPr>
          <w:rFonts w:ascii="Calisto MT" w:hAnsi="Calisto MT" w:cs="Times New Roman"/>
          <w:color w:val="2E74B5" w:themeColor="accent1" w:themeShade="BF"/>
          <w:sz w:val="24"/>
          <w:szCs w:val="24"/>
        </w:rPr>
        <w:t>” button on the Home Page. As you proceed through the module, the Home Page will summarize your work and provide links to edit the parts of the module you have completed. You may also navigate sections of the module using the tab feature at the top of each page. Once you have started the module, clicking “</w:t>
      </w:r>
      <w:r w:rsidRPr="00913C31">
        <w:rPr>
          <w:rFonts w:ascii="Calisto MT" w:hAnsi="Calisto MT" w:cs="Times New Roman"/>
          <w:b/>
          <w:bCs/>
          <w:color w:val="2E74B5" w:themeColor="accent1" w:themeShade="BF"/>
          <w:sz w:val="24"/>
          <w:szCs w:val="24"/>
        </w:rPr>
        <w:t>Continue Working</w:t>
      </w:r>
      <w:r w:rsidRPr="00913C31">
        <w:rPr>
          <w:rFonts w:ascii="Calisto MT" w:hAnsi="Calisto MT" w:cs="Times New Roman"/>
          <w:color w:val="2E74B5" w:themeColor="accent1" w:themeShade="BF"/>
          <w:sz w:val="24"/>
          <w:szCs w:val="24"/>
        </w:rPr>
        <w:t xml:space="preserve">” will return you to the tab you were on when you last closed the module. To edit the interventions, objectives, MSYs, and slot allocations, click “Edit objectives/MSYs/Slots”. </w:t>
      </w:r>
    </w:p>
    <w:p w14:paraId="1019DDDF" w14:textId="77777777" w:rsidR="000D5CCB" w:rsidRPr="00913C31" w:rsidRDefault="000D5CCB" w:rsidP="000D5CCB">
      <w:pPr>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 </w:t>
      </w:r>
    </w:p>
    <w:p w14:paraId="4B61611E" w14:textId="77777777" w:rsidR="000D5CCB" w:rsidRPr="00913C31" w:rsidRDefault="000D5CCB" w:rsidP="000D5CCB">
      <w:pPr>
        <w:rPr>
          <w:rFonts w:ascii="Calisto MT" w:hAnsi="Calisto MT" w:cs="Times New Roman"/>
          <w:b/>
          <w:bCs/>
          <w:color w:val="2E74B5" w:themeColor="accent1" w:themeShade="BF"/>
          <w:sz w:val="24"/>
          <w:szCs w:val="24"/>
          <w:u w:val="single"/>
        </w:rPr>
      </w:pPr>
      <w:r w:rsidRPr="00913C31">
        <w:rPr>
          <w:rFonts w:ascii="Calisto MT" w:hAnsi="Calisto MT" w:cs="Times New Roman"/>
          <w:b/>
          <w:bCs/>
          <w:color w:val="2E74B5" w:themeColor="accent1" w:themeShade="BF"/>
          <w:sz w:val="24"/>
          <w:szCs w:val="24"/>
          <w:u w:val="single"/>
        </w:rPr>
        <w:t xml:space="preserve">Objectives Tab </w:t>
      </w:r>
    </w:p>
    <w:p w14:paraId="71D7A312" w14:textId="77777777" w:rsidR="000D5CCB" w:rsidRPr="00913C31" w:rsidRDefault="000D5CCB" w:rsidP="000D5CCB">
      <w:pPr>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 xml:space="preserve"> An expandable list of CNCS focus areas appears on this tab. When you click on a focus area, a list of objectives from the CNCS strategic plan appears. A list of common interventions appears under each objective. </w:t>
      </w:r>
      <w:r w:rsidRPr="00913C31">
        <w:rPr>
          <w:rFonts w:ascii="Calisto MT" w:hAnsi="Calisto MT" w:cs="Times New Roman"/>
          <w:b/>
          <w:bCs/>
          <w:color w:val="2E74B5" w:themeColor="accent1" w:themeShade="BF"/>
          <w:sz w:val="24"/>
          <w:szCs w:val="24"/>
        </w:rPr>
        <w:t xml:space="preserve">You will be required </w:t>
      </w:r>
      <w:proofErr w:type="spellStart"/>
      <w:r w:rsidRPr="00913C31">
        <w:rPr>
          <w:rFonts w:ascii="Calisto MT" w:hAnsi="Calisto MT" w:cs="Times New Roman"/>
          <w:b/>
          <w:bCs/>
          <w:color w:val="2E74B5" w:themeColor="accent1" w:themeShade="BF"/>
          <w:sz w:val="24"/>
          <w:szCs w:val="24"/>
        </w:rPr>
        <w:t>t</w:t>
      </w:r>
      <w:proofErr w:type="spellEnd"/>
      <w:r w:rsidRPr="00913C31">
        <w:rPr>
          <w:rFonts w:ascii="Calisto MT" w:hAnsi="Calisto MT" w:cs="Times New Roman"/>
          <w:b/>
          <w:bCs/>
          <w:color w:val="2E74B5" w:themeColor="accent1" w:themeShade="BF"/>
          <w:sz w:val="24"/>
          <w:szCs w:val="24"/>
        </w:rPr>
        <w:t xml:space="preserve"> select a focus area, an objective, and an intervention in eGrants </w:t>
      </w:r>
      <w:proofErr w:type="gramStart"/>
      <w:r w:rsidRPr="00913C31">
        <w:rPr>
          <w:rFonts w:ascii="Calisto MT" w:hAnsi="Calisto MT" w:cs="Times New Roman"/>
          <w:b/>
          <w:bCs/>
          <w:color w:val="2E74B5" w:themeColor="accent1" w:themeShade="BF"/>
          <w:sz w:val="24"/>
          <w:szCs w:val="24"/>
        </w:rPr>
        <w:t>in order for</w:t>
      </w:r>
      <w:proofErr w:type="gramEnd"/>
      <w:r w:rsidRPr="00913C31">
        <w:rPr>
          <w:rFonts w:ascii="Calisto MT" w:hAnsi="Calisto MT" w:cs="Times New Roman"/>
          <w:b/>
          <w:bCs/>
          <w:color w:val="2E74B5" w:themeColor="accent1" w:themeShade="BF"/>
          <w:sz w:val="24"/>
          <w:szCs w:val="24"/>
        </w:rPr>
        <w:t xml:space="preserve"> you to submit the application.</w:t>
      </w:r>
      <w:r w:rsidRPr="00913C31">
        <w:rPr>
          <w:rFonts w:ascii="Calisto MT" w:hAnsi="Calisto MT" w:cs="Times New Roman"/>
          <w:color w:val="2E74B5" w:themeColor="accent1" w:themeShade="BF"/>
          <w:sz w:val="24"/>
          <w:szCs w:val="24"/>
        </w:rPr>
        <w:t xml:space="preserve"> First click on a focus area. Then click on an objective and select an intervention. </w:t>
      </w:r>
      <w:r w:rsidRPr="00913C31">
        <w:rPr>
          <w:rFonts w:ascii="Calisto MT" w:hAnsi="Calisto MT" w:cs="Times New Roman"/>
          <w:b/>
          <w:bCs/>
          <w:color w:val="2E74B5" w:themeColor="accent1" w:themeShade="BF"/>
          <w:sz w:val="24"/>
          <w:szCs w:val="24"/>
        </w:rPr>
        <w:t>For all sections, select “other” from the list.</w:t>
      </w:r>
      <w:r w:rsidRPr="00913C31">
        <w:rPr>
          <w:rFonts w:ascii="Calisto MT" w:hAnsi="Calisto MT" w:cs="Times New Roman"/>
          <w:color w:val="2E74B5" w:themeColor="accent1" w:themeShade="BF"/>
          <w:sz w:val="24"/>
          <w:szCs w:val="24"/>
        </w:rPr>
        <w:t xml:space="preserve"> </w:t>
      </w:r>
    </w:p>
    <w:p w14:paraId="7897EE4F" w14:textId="77777777" w:rsidR="000D5CCB" w:rsidRPr="00913C31" w:rsidRDefault="000D5CCB" w:rsidP="000D5CCB">
      <w:pPr>
        <w:rPr>
          <w:rFonts w:ascii="Calisto MT" w:hAnsi="Calisto MT" w:cs="Times New Roman"/>
          <w:color w:val="2E74B5" w:themeColor="accent1" w:themeShade="BF"/>
          <w:sz w:val="24"/>
          <w:szCs w:val="24"/>
        </w:rPr>
      </w:pPr>
    </w:p>
    <w:p w14:paraId="779E47CE" w14:textId="77777777" w:rsidR="000D5CCB" w:rsidRPr="00913C31" w:rsidRDefault="000D5CCB" w:rsidP="000D5CCB">
      <w:pPr>
        <w:rPr>
          <w:rFonts w:ascii="Calisto MT" w:hAnsi="Calisto MT" w:cs="Times New Roman"/>
          <w:color w:val="2E74B5" w:themeColor="accent1" w:themeShade="BF"/>
          <w:sz w:val="24"/>
          <w:szCs w:val="24"/>
        </w:rPr>
      </w:pPr>
      <w:r w:rsidRPr="00913C31">
        <w:rPr>
          <w:rFonts w:ascii="Calisto MT" w:hAnsi="Calisto MT" w:cs="Times New Roman"/>
          <w:b/>
          <w:bCs/>
          <w:color w:val="2E74B5" w:themeColor="accent1" w:themeShade="BF"/>
          <w:sz w:val="24"/>
          <w:szCs w:val="24"/>
          <w:u w:val="single"/>
        </w:rPr>
        <w:t>MSYs/Slots Tab</w:t>
      </w:r>
      <w:r w:rsidRPr="00913C31">
        <w:rPr>
          <w:rFonts w:ascii="Calisto MT" w:hAnsi="Calisto MT" w:cs="Times New Roman"/>
          <w:color w:val="2E74B5" w:themeColor="accent1" w:themeShade="BF"/>
          <w:sz w:val="24"/>
          <w:szCs w:val="24"/>
        </w:rPr>
        <w:t xml:space="preserve"> </w:t>
      </w:r>
    </w:p>
    <w:p w14:paraId="0E359476" w14:textId="77777777" w:rsidR="000D5CCB" w:rsidRPr="00913C31" w:rsidRDefault="000D5CCB" w:rsidP="000D5CCB">
      <w:pPr>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 xml:space="preserve"> On this tab, you will enter information about the allocation of MSY. </w:t>
      </w:r>
      <w:r w:rsidRPr="00913C31">
        <w:rPr>
          <w:rFonts w:ascii="Calisto MT" w:hAnsi="Calisto MT" w:cs="Times New Roman"/>
          <w:b/>
          <w:bCs/>
          <w:color w:val="2E74B5" w:themeColor="accent1" w:themeShade="BF"/>
          <w:sz w:val="24"/>
          <w:szCs w:val="24"/>
        </w:rPr>
        <w:t>Planning Grant applicants must enter “1”</w:t>
      </w:r>
      <w:r w:rsidRPr="00913C31">
        <w:rPr>
          <w:rFonts w:ascii="Calisto MT" w:hAnsi="Calisto MT" w:cs="Times New Roman"/>
          <w:color w:val="2E74B5" w:themeColor="accent1" w:themeShade="BF"/>
          <w:sz w:val="24"/>
          <w:szCs w:val="24"/>
        </w:rPr>
        <w:t xml:space="preserve"> when entering the total MSYs for your program. Otherwise, eGrants will continue to give you error messages and prevent submission. Next, </w:t>
      </w:r>
      <w:r w:rsidRPr="00913C31">
        <w:rPr>
          <w:rFonts w:ascii="Calisto MT" w:hAnsi="Calisto MT" w:cs="Times New Roman"/>
          <w:b/>
          <w:bCs/>
          <w:color w:val="2E74B5" w:themeColor="accent1" w:themeShade="BF"/>
          <w:sz w:val="24"/>
          <w:szCs w:val="24"/>
        </w:rPr>
        <w:t xml:space="preserve">enter “1” for the number of objectives </w:t>
      </w:r>
      <w:r w:rsidRPr="00913C31">
        <w:rPr>
          <w:rFonts w:ascii="Calisto MT" w:hAnsi="Calisto MT" w:cs="Times New Roman"/>
          <w:color w:val="2E74B5" w:themeColor="accent1" w:themeShade="BF"/>
          <w:sz w:val="24"/>
          <w:szCs w:val="24"/>
        </w:rPr>
        <w:t xml:space="preserve">selected on the previous tab. In the slots column, </w:t>
      </w:r>
      <w:r w:rsidRPr="00913C31">
        <w:rPr>
          <w:rFonts w:ascii="Calisto MT" w:hAnsi="Calisto MT" w:cs="Times New Roman"/>
          <w:b/>
          <w:bCs/>
          <w:color w:val="2E74B5" w:themeColor="accent1" w:themeShade="BF"/>
          <w:sz w:val="24"/>
          <w:szCs w:val="24"/>
        </w:rPr>
        <w:t>enter “1” for number of members</w:t>
      </w:r>
      <w:r w:rsidRPr="00913C31">
        <w:rPr>
          <w:rFonts w:ascii="Calisto MT" w:hAnsi="Calisto MT" w:cs="Times New Roman"/>
          <w:color w:val="2E74B5" w:themeColor="accent1" w:themeShade="BF"/>
          <w:sz w:val="24"/>
          <w:szCs w:val="24"/>
        </w:rPr>
        <w:t xml:space="preserve"> that will be assigned to each objective. </w:t>
      </w:r>
    </w:p>
    <w:p w14:paraId="388D38A0" w14:textId="77777777" w:rsidR="000D5CCB" w:rsidRPr="00913C31" w:rsidRDefault="000D5CCB" w:rsidP="000D5CCB">
      <w:pPr>
        <w:rPr>
          <w:rFonts w:ascii="Calisto MT" w:hAnsi="Calisto MT" w:cs="Times New Roman"/>
          <w:color w:val="2E74B5" w:themeColor="accent1" w:themeShade="BF"/>
          <w:sz w:val="24"/>
          <w:szCs w:val="24"/>
          <w:u w:val="single"/>
        </w:rPr>
      </w:pPr>
      <w:r w:rsidRPr="00913C31">
        <w:rPr>
          <w:rFonts w:ascii="Calisto MT" w:hAnsi="Calisto MT" w:cs="Times New Roman"/>
          <w:color w:val="2E74B5" w:themeColor="accent1" w:themeShade="BF"/>
          <w:sz w:val="24"/>
          <w:szCs w:val="24"/>
        </w:rPr>
        <w:t> </w:t>
      </w:r>
    </w:p>
    <w:p w14:paraId="1CC23016" w14:textId="77777777" w:rsidR="000D5CCB" w:rsidRPr="00913C31" w:rsidRDefault="000D5CCB" w:rsidP="000D5CCB">
      <w:pPr>
        <w:rPr>
          <w:rFonts w:ascii="Calisto MT" w:hAnsi="Calisto MT" w:cs="Times New Roman"/>
          <w:b/>
          <w:bCs/>
          <w:color w:val="2E74B5" w:themeColor="accent1" w:themeShade="BF"/>
          <w:sz w:val="24"/>
          <w:szCs w:val="24"/>
          <w:u w:val="single"/>
        </w:rPr>
      </w:pPr>
      <w:r w:rsidRPr="00913C31">
        <w:rPr>
          <w:rFonts w:ascii="Calisto MT" w:hAnsi="Calisto MT" w:cs="Times New Roman"/>
          <w:b/>
          <w:bCs/>
          <w:color w:val="2E74B5" w:themeColor="accent1" w:themeShade="BF"/>
          <w:sz w:val="24"/>
          <w:szCs w:val="24"/>
          <w:u w:val="single"/>
        </w:rPr>
        <w:t xml:space="preserve">Performance Measure Tab </w:t>
      </w:r>
    </w:p>
    <w:p w14:paraId="60BB8D4A" w14:textId="1252E13A" w:rsidR="000D5CCB" w:rsidRPr="00913C31" w:rsidRDefault="000D5CCB" w:rsidP="000D5CCB">
      <w:pPr>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 xml:space="preserve">Performance measures are not required for planning grants. However, you must create at least one aligned performance measure for eGrants to allow submission.  </w:t>
      </w:r>
    </w:p>
    <w:p w14:paraId="16282CCC" w14:textId="77777777" w:rsidR="000D5CCB" w:rsidRPr="00913C31" w:rsidRDefault="000D5CCB" w:rsidP="000D5CCB">
      <w:pPr>
        <w:pStyle w:val="ListParagraph"/>
        <w:numPr>
          <w:ilvl w:val="0"/>
          <w:numId w:val="4"/>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Begin by selecting “</w:t>
      </w:r>
      <w:r w:rsidRPr="00913C31">
        <w:rPr>
          <w:rFonts w:ascii="Calisto MT" w:hAnsi="Calisto MT" w:cs="Times New Roman"/>
          <w:b/>
          <w:bCs/>
          <w:color w:val="2E74B5" w:themeColor="accent1" w:themeShade="BF"/>
          <w:sz w:val="24"/>
          <w:szCs w:val="24"/>
        </w:rPr>
        <w:t>other</w:t>
      </w:r>
      <w:r w:rsidRPr="00913C31">
        <w:rPr>
          <w:rFonts w:ascii="Calisto MT" w:hAnsi="Calisto MT" w:cs="Times New Roman"/>
          <w:color w:val="2E74B5" w:themeColor="accent1" w:themeShade="BF"/>
          <w:sz w:val="24"/>
          <w:szCs w:val="24"/>
        </w:rPr>
        <w:t xml:space="preserve">” as an objective. </w:t>
      </w:r>
    </w:p>
    <w:p w14:paraId="1E4B4A94" w14:textId="77777777" w:rsidR="000D5CCB" w:rsidRPr="00913C31" w:rsidRDefault="000D5CCB" w:rsidP="000D5CCB">
      <w:pPr>
        <w:pStyle w:val="ListParagraph"/>
        <w:numPr>
          <w:ilvl w:val="0"/>
          <w:numId w:val="4"/>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Enter “</w:t>
      </w:r>
      <w:r w:rsidRPr="00913C31">
        <w:rPr>
          <w:rFonts w:ascii="Calisto MT" w:hAnsi="Calisto MT" w:cs="Times New Roman"/>
          <w:b/>
          <w:bCs/>
          <w:color w:val="2E74B5" w:themeColor="accent1" w:themeShade="BF"/>
          <w:sz w:val="24"/>
          <w:szCs w:val="24"/>
        </w:rPr>
        <w:t>N/A</w:t>
      </w:r>
      <w:r w:rsidRPr="00913C31">
        <w:rPr>
          <w:rFonts w:ascii="Calisto MT" w:hAnsi="Calisto MT" w:cs="Times New Roman"/>
          <w:color w:val="2E74B5" w:themeColor="accent1" w:themeShade="BF"/>
          <w:sz w:val="24"/>
          <w:szCs w:val="24"/>
        </w:rPr>
        <w:t xml:space="preserve">” for the title for your performance measure. </w:t>
      </w:r>
    </w:p>
    <w:p w14:paraId="4978D9A5" w14:textId="77777777" w:rsidR="000D5CCB" w:rsidRPr="00913C31" w:rsidRDefault="000D5CCB" w:rsidP="000D5CCB">
      <w:pPr>
        <w:pStyle w:val="ListParagraph"/>
        <w:numPr>
          <w:ilvl w:val="0"/>
          <w:numId w:val="4"/>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Enter “</w:t>
      </w:r>
      <w:r w:rsidRPr="00913C31">
        <w:rPr>
          <w:rFonts w:ascii="Calisto MT" w:hAnsi="Calisto MT" w:cs="Times New Roman"/>
          <w:b/>
          <w:bCs/>
          <w:color w:val="2E74B5" w:themeColor="accent1" w:themeShade="BF"/>
          <w:sz w:val="24"/>
          <w:szCs w:val="24"/>
        </w:rPr>
        <w:t>N/A</w:t>
      </w:r>
      <w:r w:rsidRPr="00913C31">
        <w:rPr>
          <w:rFonts w:ascii="Calisto MT" w:hAnsi="Calisto MT" w:cs="Times New Roman"/>
          <w:color w:val="2E74B5" w:themeColor="accent1" w:themeShade="BF"/>
          <w:sz w:val="24"/>
          <w:szCs w:val="24"/>
        </w:rPr>
        <w:t xml:space="preserve">” in the text box provided. </w:t>
      </w:r>
    </w:p>
    <w:p w14:paraId="3C426C87" w14:textId="77777777" w:rsidR="000D5CCB" w:rsidRPr="00913C31" w:rsidRDefault="000D5CCB" w:rsidP="000D5CCB">
      <w:pPr>
        <w:pStyle w:val="ListParagraph"/>
        <w:numPr>
          <w:ilvl w:val="0"/>
          <w:numId w:val="4"/>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For the intervention section, click “</w:t>
      </w:r>
      <w:r w:rsidRPr="00913C31">
        <w:rPr>
          <w:rFonts w:ascii="Calisto MT" w:hAnsi="Calisto MT" w:cs="Times New Roman"/>
          <w:b/>
          <w:bCs/>
          <w:color w:val="2E74B5" w:themeColor="accent1" w:themeShade="BF"/>
          <w:sz w:val="24"/>
          <w:szCs w:val="24"/>
        </w:rPr>
        <w:t>add user intervention</w:t>
      </w:r>
      <w:r w:rsidRPr="00913C31">
        <w:rPr>
          <w:rFonts w:ascii="Calisto MT" w:hAnsi="Calisto MT" w:cs="Times New Roman"/>
          <w:color w:val="2E74B5" w:themeColor="accent1" w:themeShade="BF"/>
          <w:sz w:val="24"/>
          <w:szCs w:val="24"/>
        </w:rPr>
        <w:t>” and enter “</w:t>
      </w:r>
      <w:r w:rsidRPr="00913C31">
        <w:rPr>
          <w:rFonts w:ascii="Calisto MT" w:hAnsi="Calisto MT" w:cs="Times New Roman"/>
          <w:b/>
          <w:bCs/>
          <w:color w:val="2E74B5" w:themeColor="accent1" w:themeShade="BF"/>
          <w:sz w:val="24"/>
          <w:szCs w:val="24"/>
        </w:rPr>
        <w:t>N/A</w:t>
      </w:r>
      <w:r w:rsidRPr="00913C31">
        <w:rPr>
          <w:rFonts w:ascii="Calisto MT" w:hAnsi="Calisto MT" w:cs="Times New Roman"/>
          <w:color w:val="2E74B5" w:themeColor="accent1" w:themeShade="BF"/>
          <w:sz w:val="24"/>
          <w:szCs w:val="24"/>
        </w:rPr>
        <w:t xml:space="preserve">” for the description of the intervention. </w:t>
      </w:r>
    </w:p>
    <w:p w14:paraId="5B4A4BDC" w14:textId="77777777" w:rsidR="000D5CCB" w:rsidRPr="00913C31" w:rsidRDefault="000D5CCB" w:rsidP="000D5CCB">
      <w:pPr>
        <w:pStyle w:val="ListParagraph"/>
        <w:numPr>
          <w:ilvl w:val="0"/>
          <w:numId w:val="4"/>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Select “</w:t>
      </w:r>
      <w:r w:rsidRPr="00913C31">
        <w:rPr>
          <w:rFonts w:ascii="Calisto MT" w:hAnsi="Calisto MT" w:cs="Times New Roman"/>
          <w:b/>
          <w:bCs/>
          <w:color w:val="2E74B5" w:themeColor="accent1" w:themeShade="BF"/>
          <w:sz w:val="24"/>
          <w:szCs w:val="24"/>
        </w:rPr>
        <w:t>Add User Outcome"</w:t>
      </w:r>
      <w:r w:rsidRPr="00913C31">
        <w:rPr>
          <w:rFonts w:ascii="Calisto MT" w:hAnsi="Calisto MT" w:cs="Times New Roman"/>
          <w:color w:val="2E74B5" w:themeColor="accent1" w:themeShade="BF"/>
          <w:sz w:val="24"/>
          <w:szCs w:val="24"/>
        </w:rPr>
        <w:t xml:space="preserve"> and enter “</w:t>
      </w:r>
      <w:r w:rsidRPr="00913C31">
        <w:rPr>
          <w:rFonts w:ascii="Calisto MT" w:hAnsi="Calisto MT" w:cs="Times New Roman"/>
          <w:b/>
          <w:bCs/>
          <w:color w:val="2E74B5" w:themeColor="accent1" w:themeShade="BF"/>
          <w:sz w:val="24"/>
          <w:szCs w:val="24"/>
        </w:rPr>
        <w:t>N/A</w:t>
      </w:r>
      <w:r w:rsidRPr="00913C31">
        <w:rPr>
          <w:rFonts w:ascii="Calisto MT" w:hAnsi="Calisto MT" w:cs="Times New Roman"/>
          <w:color w:val="2E74B5" w:themeColor="accent1" w:themeShade="BF"/>
          <w:sz w:val="24"/>
          <w:szCs w:val="24"/>
        </w:rPr>
        <w:t xml:space="preserve">” in the text box. </w:t>
      </w:r>
    </w:p>
    <w:p w14:paraId="4C4D2870" w14:textId="77777777" w:rsidR="000D5CCB" w:rsidRPr="00913C31" w:rsidRDefault="000D5CCB" w:rsidP="000D5CCB">
      <w:pPr>
        <w:pStyle w:val="ListParagraph"/>
        <w:numPr>
          <w:ilvl w:val="0"/>
          <w:numId w:val="4"/>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Enter “</w:t>
      </w:r>
      <w:r w:rsidRPr="00913C31">
        <w:rPr>
          <w:rFonts w:ascii="Calisto MT" w:hAnsi="Calisto MT" w:cs="Times New Roman"/>
          <w:b/>
          <w:bCs/>
          <w:color w:val="2E74B5" w:themeColor="accent1" w:themeShade="BF"/>
          <w:sz w:val="24"/>
          <w:szCs w:val="24"/>
        </w:rPr>
        <w:t>1</w:t>
      </w:r>
      <w:r w:rsidRPr="00913C31">
        <w:rPr>
          <w:rFonts w:ascii="Calisto MT" w:hAnsi="Calisto MT" w:cs="Times New Roman"/>
          <w:color w:val="2E74B5" w:themeColor="accent1" w:themeShade="BF"/>
          <w:sz w:val="24"/>
          <w:szCs w:val="24"/>
        </w:rPr>
        <w:t xml:space="preserve">” for the number of MSYs and slots section. </w:t>
      </w:r>
    </w:p>
    <w:p w14:paraId="0EB35F12" w14:textId="77777777" w:rsidR="00913C31" w:rsidRDefault="000D5CCB" w:rsidP="000D5CCB">
      <w:pPr>
        <w:pStyle w:val="ListParagraph"/>
        <w:numPr>
          <w:ilvl w:val="0"/>
          <w:numId w:val="4"/>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Click “</w:t>
      </w:r>
      <w:r w:rsidRPr="00913C31">
        <w:rPr>
          <w:rFonts w:ascii="Calisto MT" w:hAnsi="Calisto MT" w:cs="Times New Roman"/>
          <w:b/>
          <w:bCs/>
          <w:color w:val="2E74B5" w:themeColor="accent1" w:themeShade="BF"/>
          <w:sz w:val="24"/>
          <w:szCs w:val="24"/>
        </w:rPr>
        <w:t>next</w:t>
      </w:r>
      <w:r w:rsidRPr="00913C31">
        <w:rPr>
          <w:rFonts w:ascii="Calisto MT" w:hAnsi="Calisto MT" w:cs="Times New Roman"/>
          <w:color w:val="2E74B5" w:themeColor="accent1" w:themeShade="BF"/>
          <w:sz w:val="24"/>
          <w:szCs w:val="24"/>
        </w:rPr>
        <w:t>” to proceed to the data collection tab.</w:t>
      </w:r>
    </w:p>
    <w:p w14:paraId="471531A5" w14:textId="052C472E" w:rsidR="000D5CCB" w:rsidRPr="00913C31" w:rsidRDefault="000D5CCB" w:rsidP="00913C31">
      <w:pPr>
        <w:pStyle w:val="ListParagraph"/>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 xml:space="preserve"> </w:t>
      </w:r>
    </w:p>
    <w:p w14:paraId="0FB2E77C" w14:textId="77777777" w:rsidR="000D5CCB" w:rsidRPr="00913C31" w:rsidRDefault="000D5CCB" w:rsidP="000D5CCB">
      <w:pPr>
        <w:rPr>
          <w:rFonts w:ascii="Calisto MT" w:hAnsi="Calisto MT" w:cs="Times New Roman"/>
          <w:color w:val="2E74B5" w:themeColor="accent1" w:themeShade="BF"/>
          <w:sz w:val="24"/>
          <w:szCs w:val="24"/>
        </w:rPr>
      </w:pPr>
      <w:r w:rsidRPr="00913C31">
        <w:rPr>
          <w:rFonts w:ascii="Calisto MT" w:hAnsi="Calisto MT" w:cs="Times New Roman"/>
          <w:b/>
          <w:bCs/>
          <w:color w:val="2E74B5" w:themeColor="accent1" w:themeShade="BF"/>
          <w:sz w:val="24"/>
          <w:szCs w:val="24"/>
          <w:u w:val="single"/>
        </w:rPr>
        <w:t xml:space="preserve">Data Collection Tab </w:t>
      </w:r>
      <w:r w:rsidRPr="00913C31">
        <w:rPr>
          <w:rFonts w:ascii="Calisto MT" w:hAnsi="Calisto MT" w:cs="Times New Roman"/>
          <w:color w:val="2E74B5" w:themeColor="accent1" w:themeShade="BF"/>
          <w:sz w:val="24"/>
          <w:szCs w:val="24"/>
        </w:rPr>
        <w:t> </w:t>
      </w:r>
    </w:p>
    <w:p w14:paraId="5D674B80" w14:textId="77777777" w:rsidR="000D5CCB" w:rsidRPr="00913C31" w:rsidRDefault="000D5CCB" w:rsidP="000D5CCB">
      <w:pPr>
        <w:pStyle w:val="ListParagraph"/>
        <w:numPr>
          <w:ilvl w:val="0"/>
          <w:numId w:val="5"/>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Expand each output and outcome and enter “</w:t>
      </w:r>
      <w:r w:rsidRPr="00913C31">
        <w:rPr>
          <w:rFonts w:ascii="Calisto MT" w:hAnsi="Calisto MT" w:cs="Times New Roman"/>
          <w:b/>
          <w:bCs/>
          <w:color w:val="2E74B5" w:themeColor="accent1" w:themeShade="BF"/>
          <w:sz w:val="24"/>
          <w:szCs w:val="24"/>
        </w:rPr>
        <w:t>N/A</w:t>
      </w:r>
      <w:r w:rsidRPr="00913C31">
        <w:rPr>
          <w:rFonts w:ascii="Calisto MT" w:hAnsi="Calisto MT" w:cs="Times New Roman"/>
          <w:color w:val="2E74B5" w:themeColor="accent1" w:themeShade="BF"/>
          <w:sz w:val="24"/>
          <w:szCs w:val="24"/>
        </w:rPr>
        <w:t xml:space="preserve">” in each text box. </w:t>
      </w:r>
    </w:p>
    <w:p w14:paraId="5EC843F7" w14:textId="77777777" w:rsidR="000D5CCB" w:rsidRPr="00913C31" w:rsidRDefault="000D5CCB" w:rsidP="000D5CCB">
      <w:pPr>
        <w:pStyle w:val="ListParagraph"/>
        <w:numPr>
          <w:ilvl w:val="0"/>
          <w:numId w:val="5"/>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lastRenderedPageBreak/>
        <w:t>Enter “</w:t>
      </w:r>
      <w:r w:rsidRPr="00913C31">
        <w:rPr>
          <w:rFonts w:ascii="Calisto MT" w:hAnsi="Calisto MT" w:cs="Times New Roman"/>
          <w:b/>
          <w:bCs/>
          <w:color w:val="2E74B5" w:themeColor="accent1" w:themeShade="BF"/>
          <w:sz w:val="24"/>
          <w:szCs w:val="24"/>
        </w:rPr>
        <w:t>1</w:t>
      </w:r>
      <w:r w:rsidRPr="00913C31">
        <w:rPr>
          <w:rFonts w:ascii="Calisto MT" w:hAnsi="Calisto MT" w:cs="Times New Roman"/>
          <w:color w:val="2E74B5" w:themeColor="accent1" w:themeShade="BF"/>
          <w:sz w:val="24"/>
          <w:szCs w:val="24"/>
        </w:rPr>
        <w:t xml:space="preserve">” for your output or outcome. </w:t>
      </w:r>
    </w:p>
    <w:p w14:paraId="43E44C19" w14:textId="77777777" w:rsidR="000D5CCB" w:rsidRPr="00913C31" w:rsidRDefault="000D5CCB" w:rsidP="000D5CCB">
      <w:pPr>
        <w:pStyle w:val="ListParagraph"/>
        <w:numPr>
          <w:ilvl w:val="0"/>
          <w:numId w:val="5"/>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After entering “N/A” for the outputs and outcomes section, click “</w:t>
      </w:r>
      <w:r w:rsidRPr="00913C31">
        <w:rPr>
          <w:rFonts w:ascii="Calisto MT" w:hAnsi="Calisto MT" w:cs="Times New Roman"/>
          <w:b/>
          <w:bCs/>
          <w:color w:val="2E74B5" w:themeColor="accent1" w:themeShade="BF"/>
          <w:sz w:val="24"/>
          <w:szCs w:val="24"/>
        </w:rPr>
        <w:t>Mark Complete</w:t>
      </w:r>
      <w:r w:rsidRPr="00913C31">
        <w:rPr>
          <w:rFonts w:ascii="Calisto MT" w:hAnsi="Calisto MT" w:cs="Times New Roman"/>
          <w:color w:val="2E74B5" w:themeColor="accent1" w:themeShade="BF"/>
          <w:sz w:val="24"/>
          <w:szCs w:val="24"/>
        </w:rPr>
        <w:t xml:space="preserve">.” You will return to the Performance Measure tab. </w:t>
      </w:r>
    </w:p>
    <w:p w14:paraId="28482E1B" w14:textId="77777777" w:rsidR="000D5CCB" w:rsidRPr="00913C31" w:rsidRDefault="000D5CCB" w:rsidP="000D5CCB">
      <w:pPr>
        <w:rPr>
          <w:rFonts w:ascii="Calisto MT" w:hAnsi="Calisto MT" w:cs="Times New Roman"/>
          <w:b/>
          <w:bCs/>
          <w:color w:val="2E74B5" w:themeColor="accent1" w:themeShade="BF"/>
          <w:sz w:val="24"/>
          <w:szCs w:val="24"/>
          <w:u w:val="single"/>
        </w:rPr>
      </w:pPr>
    </w:p>
    <w:p w14:paraId="741D7F2C" w14:textId="77777777" w:rsidR="000D5CCB" w:rsidRPr="00913C31" w:rsidRDefault="000D5CCB" w:rsidP="000D5CCB">
      <w:pPr>
        <w:rPr>
          <w:rFonts w:ascii="Calisto MT" w:hAnsi="Calisto MT" w:cs="Times New Roman"/>
          <w:b/>
          <w:bCs/>
          <w:color w:val="2E74B5" w:themeColor="accent1" w:themeShade="BF"/>
          <w:sz w:val="24"/>
          <w:szCs w:val="24"/>
          <w:u w:val="single"/>
        </w:rPr>
      </w:pPr>
      <w:r w:rsidRPr="00913C31">
        <w:rPr>
          <w:rFonts w:ascii="Calisto MT" w:hAnsi="Calisto MT" w:cs="Times New Roman"/>
          <w:b/>
          <w:bCs/>
          <w:color w:val="2E74B5" w:themeColor="accent1" w:themeShade="BF"/>
          <w:sz w:val="24"/>
          <w:szCs w:val="24"/>
          <w:u w:val="single"/>
        </w:rPr>
        <w:t xml:space="preserve">Summary Tab </w:t>
      </w:r>
    </w:p>
    <w:p w14:paraId="2AA4B21F" w14:textId="77777777" w:rsidR="000D5CCB" w:rsidRPr="00913C31" w:rsidRDefault="000D5CCB" w:rsidP="000D5CCB">
      <w:pPr>
        <w:pStyle w:val="ListParagraph"/>
        <w:numPr>
          <w:ilvl w:val="0"/>
          <w:numId w:val="5"/>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 xml:space="preserve">The summary tab shows </w:t>
      </w:r>
      <w:proofErr w:type="gramStart"/>
      <w:r w:rsidRPr="00913C31">
        <w:rPr>
          <w:rFonts w:ascii="Calisto MT" w:hAnsi="Calisto MT" w:cs="Times New Roman"/>
          <w:color w:val="2E74B5" w:themeColor="accent1" w:themeShade="BF"/>
          <w:sz w:val="24"/>
          <w:szCs w:val="24"/>
        </w:rPr>
        <w:t>all of</w:t>
      </w:r>
      <w:proofErr w:type="gramEnd"/>
      <w:r w:rsidRPr="00913C31">
        <w:rPr>
          <w:rFonts w:ascii="Calisto MT" w:hAnsi="Calisto MT" w:cs="Times New Roman"/>
          <w:color w:val="2E74B5" w:themeColor="accent1" w:themeShade="BF"/>
          <w:sz w:val="24"/>
          <w:szCs w:val="24"/>
        </w:rPr>
        <w:t xml:space="preserve"> the information you have entered in the module. </w:t>
      </w:r>
    </w:p>
    <w:p w14:paraId="0B5221E9" w14:textId="77777777" w:rsidR="000D5CCB" w:rsidRPr="00913C31" w:rsidRDefault="000D5CCB" w:rsidP="000D5CCB">
      <w:pPr>
        <w:pStyle w:val="ListParagraph"/>
        <w:numPr>
          <w:ilvl w:val="0"/>
          <w:numId w:val="5"/>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 xml:space="preserve">To print a summary of all performance measures, click “Print PDF for all Performance Measures.” </w:t>
      </w:r>
    </w:p>
    <w:p w14:paraId="68EBA888" w14:textId="77777777" w:rsidR="000D5CCB" w:rsidRPr="00913C31" w:rsidRDefault="000D5CCB" w:rsidP="000D5CCB">
      <w:pPr>
        <w:pStyle w:val="ListParagraph"/>
        <w:numPr>
          <w:ilvl w:val="0"/>
          <w:numId w:val="5"/>
        </w:numPr>
        <w:spacing w:after="0" w:line="240" w:lineRule="auto"/>
        <w:rPr>
          <w:rFonts w:ascii="Calisto MT" w:hAnsi="Calisto MT" w:cs="Times New Roman"/>
          <w:color w:val="2E74B5" w:themeColor="accent1" w:themeShade="BF"/>
          <w:sz w:val="24"/>
          <w:szCs w:val="24"/>
        </w:rPr>
      </w:pPr>
      <w:r w:rsidRPr="00913C31">
        <w:rPr>
          <w:rFonts w:ascii="Calisto MT" w:hAnsi="Calisto MT" w:cs="Times New Roman"/>
          <w:color w:val="2E74B5" w:themeColor="accent1" w:themeShade="BF"/>
          <w:sz w:val="24"/>
          <w:szCs w:val="24"/>
        </w:rPr>
        <w:t>To print one performance measure, expand the measure and click “Print This Measure.”</w:t>
      </w:r>
    </w:p>
    <w:p w14:paraId="33AD4EC9" w14:textId="77777777" w:rsidR="000D5CCB" w:rsidRPr="00913C31" w:rsidRDefault="000D5CCB" w:rsidP="000D5CCB">
      <w:pPr>
        <w:pStyle w:val="ListParagraph"/>
        <w:numPr>
          <w:ilvl w:val="0"/>
          <w:numId w:val="5"/>
        </w:numPr>
        <w:spacing w:after="0" w:line="240" w:lineRule="auto"/>
        <w:rPr>
          <w:rFonts w:ascii="Calisto MT" w:hAnsi="Calisto MT" w:cs="Calibri"/>
          <w:color w:val="2E74B5" w:themeColor="accent1" w:themeShade="BF"/>
          <w:sz w:val="24"/>
          <w:szCs w:val="24"/>
        </w:rPr>
      </w:pPr>
      <w:r w:rsidRPr="00913C31">
        <w:rPr>
          <w:rFonts w:ascii="Calisto MT" w:hAnsi="Calisto MT" w:cs="Calibri"/>
          <w:color w:val="2E74B5" w:themeColor="accent1" w:themeShade="BF"/>
          <w:sz w:val="24"/>
          <w:szCs w:val="24"/>
        </w:rPr>
        <w:t>Click “</w:t>
      </w:r>
      <w:r w:rsidRPr="00913C31">
        <w:rPr>
          <w:rFonts w:ascii="Calisto MT" w:hAnsi="Calisto MT" w:cs="Calibri"/>
          <w:b/>
          <w:bCs/>
          <w:color w:val="2E74B5" w:themeColor="accent1" w:themeShade="BF"/>
          <w:sz w:val="24"/>
          <w:szCs w:val="24"/>
        </w:rPr>
        <w:t>Edit Performance Measure</w:t>
      </w:r>
      <w:r w:rsidRPr="00913C31">
        <w:rPr>
          <w:rFonts w:ascii="Calisto MT" w:hAnsi="Calisto MT" w:cs="Calibri"/>
          <w:color w:val="2E74B5" w:themeColor="accent1" w:themeShade="BF"/>
          <w:sz w:val="24"/>
          <w:szCs w:val="24"/>
        </w:rPr>
        <w:t xml:space="preserve">” to return to the Performance Measure tab. </w:t>
      </w:r>
    </w:p>
    <w:p w14:paraId="1AB445A5" w14:textId="77777777" w:rsidR="000D5CCB" w:rsidRPr="00913C31" w:rsidRDefault="000D5CCB" w:rsidP="000D5CCB">
      <w:pPr>
        <w:pStyle w:val="ListParagraph"/>
        <w:numPr>
          <w:ilvl w:val="0"/>
          <w:numId w:val="5"/>
        </w:numPr>
        <w:spacing w:after="0" w:line="240" w:lineRule="auto"/>
        <w:rPr>
          <w:rFonts w:ascii="Calisto MT" w:hAnsi="Calisto MT" w:cs="Calibri"/>
          <w:color w:val="2E74B5" w:themeColor="accent1" w:themeShade="BF"/>
          <w:sz w:val="24"/>
          <w:szCs w:val="24"/>
        </w:rPr>
      </w:pPr>
      <w:r w:rsidRPr="00913C31">
        <w:rPr>
          <w:rFonts w:ascii="Calisto MT" w:hAnsi="Calisto MT" w:cs="Calibri"/>
          <w:color w:val="2E74B5" w:themeColor="accent1" w:themeShade="BF"/>
          <w:sz w:val="24"/>
          <w:szCs w:val="24"/>
        </w:rPr>
        <w:t>Click “</w:t>
      </w:r>
      <w:r w:rsidRPr="00913C31">
        <w:rPr>
          <w:rFonts w:ascii="Calisto MT" w:hAnsi="Calisto MT" w:cs="Calibri"/>
          <w:b/>
          <w:bCs/>
          <w:color w:val="2E74B5" w:themeColor="accent1" w:themeShade="BF"/>
          <w:sz w:val="24"/>
          <w:szCs w:val="24"/>
        </w:rPr>
        <w:t>Edit Data Collection</w:t>
      </w:r>
      <w:r w:rsidRPr="00913C31">
        <w:rPr>
          <w:rFonts w:ascii="Calisto MT" w:hAnsi="Calisto MT" w:cs="Calibri"/>
          <w:color w:val="2E74B5" w:themeColor="accent1" w:themeShade="BF"/>
          <w:sz w:val="24"/>
          <w:szCs w:val="24"/>
        </w:rPr>
        <w:t xml:space="preserve">” to return to the Data Collection tab. </w:t>
      </w:r>
    </w:p>
    <w:p w14:paraId="10E08F81" w14:textId="070941AC" w:rsidR="000D5CCB" w:rsidRDefault="000D5CCB" w:rsidP="000D5CCB">
      <w:pPr>
        <w:pStyle w:val="ListParagraph"/>
        <w:numPr>
          <w:ilvl w:val="0"/>
          <w:numId w:val="5"/>
        </w:numPr>
        <w:spacing w:after="0" w:line="240" w:lineRule="auto"/>
        <w:rPr>
          <w:rFonts w:ascii="Calisto MT" w:hAnsi="Calisto MT" w:cs="Calibri"/>
          <w:color w:val="2E74B5" w:themeColor="accent1" w:themeShade="BF"/>
          <w:sz w:val="24"/>
          <w:szCs w:val="24"/>
        </w:rPr>
      </w:pPr>
      <w:r w:rsidRPr="00913C31">
        <w:rPr>
          <w:rFonts w:ascii="Calisto MT" w:hAnsi="Calisto MT" w:cs="Calibri"/>
          <w:b/>
          <w:bCs/>
          <w:color w:val="2E74B5" w:themeColor="accent1" w:themeShade="BF"/>
          <w:sz w:val="24"/>
          <w:szCs w:val="24"/>
        </w:rPr>
        <w:t>Click "Validate Performance Measures</w:t>
      </w:r>
      <w:r w:rsidRPr="00913C31">
        <w:rPr>
          <w:rFonts w:ascii="Calisto MT" w:hAnsi="Calisto MT" w:cs="Calibri"/>
          <w:color w:val="2E74B5" w:themeColor="accent1" w:themeShade="BF"/>
          <w:sz w:val="24"/>
          <w:szCs w:val="24"/>
        </w:rPr>
        <w:t xml:space="preserve">” to validate this module prior to submitting your application. </w:t>
      </w:r>
    </w:p>
    <w:p w14:paraId="09292341" w14:textId="18C71B73" w:rsidR="009A66B7" w:rsidRDefault="009A66B7" w:rsidP="009A66B7">
      <w:pPr>
        <w:spacing w:after="0" w:line="240" w:lineRule="auto"/>
        <w:rPr>
          <w:rFonts w:ascii="Calisto MT" w:hAnsi="Calisto MT" w:cs="Calibri"/>
          <w:color w:val="2E74B5" w:themeColor="accent1" w:themeShade="BF"/>
          <w:sz w:val="24"/>
          <w:szCs w:val="24"/>
        </w:rPr>
      </w:pPr>
    </w:p>
    <w:p w14:paraId="2974D808" w14:textId="3DF6B4C8" w:rsidR="009A66B7" w:rsidRDefault="009A66B7" w:rsidP="009A66B7">
      <w:pPr>
        <w:spacing w:after="0" w:line="240" w:lineRule="auto"/>
        <w:rPr>
          <w:rFonts w:ascii="Calisto MT" w:hAnsi="Calisto MT" w:cs="Calibri"/>
          <w:sz w:val="24"/>
          <w:szCs w:val="24"/>
        </w:rPr>
      </w:pPr>
      <w:r>
        <w:rPr>
          <w:rFonts w:ascii="Calisto MT" w:hAnsi="Calisto MT" w:cs="Calibri"/>
          <w:sz w:val="24"/>
          <w:szCs w:val="24"/>
        </w:rPr>
        <w:t>Question: Can you please share with me a step by step process for entering my applicant information in eGrants?</w:t>
      </w:r>
    </w:p>
    <w:p w14:paraId="3C8227BC" w14:textId="683B3149" w:rsidR="009A66B7" w:rsidRDefault="009A66B7" w:rsidP="009A66B7">
      <w:pPr>
        <w:spacing w:after="0" w:line="240" w:lineRule="auto"/>
        <w:rPr>
          <w:rFonts w:ascii="Calisto MT" w:hAnsi="Calisto MT" w:cs="Calibri"/>
          <w:sz w:val="24"/>
          <w:szCs w:val="24"/>
        </w:rPr>
      </w:pPr>
    </w:p>
    <w:p w14:paraId="0DA503AC" w14:textId="77777777" w:rsidR="009A66B7" w:rsidRPr="009A66B7" w:rsidRDefault="009A66B7" w:rsidP="009A66B7">
      <w:pPr>
        <w:pStyle w:val="Default"/>
        <w:rPr>
          <w:rFonts w:ascii="Calisto MT" w:hAnsi="Calisto MT" w:cs="Arial"/>
          <w:b/>
          <w:color w:val="2E74B5" w:themeColor="accent1" w:themeShade="BF"/>
        </w:rPr>
      </w:pPr>
      <w:bookmarkStart w:id="0" w:name="_GoBack"/>
      <w:bookmarkEnd w:id="0"/>
      <w:r w:rsidRPr="009A66B7">
        <w:rPr>
          <w:rFonts w:ascii="Calisto MT" w:hAnsi="Calisto MT" w:cs="Arial"/>
          <w:b/>
          <w:color w:val="2E74B5" w:themeColor="accent1" w:themeShade="BF"/>
        </w:rPr>
        <w:t xml:space="preserve">I. Applicant Info </w:t>
      </w:r>
    </w:p>
    <w:p w14:paraId="0E8A9875" w14:textId="77777777" w:rsidR="009A66B7" w:rsidRPr="009A66B7" w:rsidRDefault="009A66B7" w:rsidP="009A66B7">
      <w:pPr>
        <w:pStyle w:val="Default"/>
        <w:rPr>
          <w:rFonts w:ascii="Calisto MT" w:hAnsi="Calisto MT" w:cs="Arial"/>
          <w:color w:val="2E74B5" w:themeColor="accent1" w:themeShade="BF"/>
        </w:rPr>
      </w:pPr>
      <w:r w:rsidRPr="009A66B7">
        <w:rPr>
          <w:rFonts w:ascii="Calisto MT" w:hAnsi="Calisto MT" w:cs="Arial"/>
          <w:color w:val="2E74B5" w:themeColor="accent1" w:themeShade="BF"/>
        </w:rPr>
        <w:t xml:space="preserve">In eGrants, complete the Applicant Info Section (Attachment A). This section is particularly important for data collection and evaluation. Please take the time to reflect your activities accurately in this section. </w:t>
      </w:r>
    </w:p>
    <w:p w14:paraId="7607721A" w14:textId="77777777" w:rsidR="009A66B7" w:rsidRPr="009A66B7" w:rsidRDefault="009A66B7" w:rsidP="009A66B7">
      <w:pPr>
        <w:pStyle w:val="Default"/>
        <w:numPr>
          <w:ilvl w:val="0"/>
          <w:numId w:val="7"/>
        </w:numPr>
        <w:ind w:left="360"/>
        <w:rPr>
          <w:rFonts w:ascii="Calisto MT" w:hAnsi="Calisto MT" w:cs="Arial"/>
          <w:color w:val="2E74B5" w:themeColor="accent1" w:themeShade="BF"/>
        </w:rPr>
      </w:pPr>
      <w:r w:rsidRPr="009A66B7">
        <w:rPr>
          <w:rFonts w:ascii="Calisto MT" w:hAnsi="Calisto MT" w:cs="Arial"/>
          <w:color w:val="2E74B5" w:themeColor="accent1" w:themeShade="BF"/>
        </w:rPr>
        <w:t xml:space="preserve">Enter your contact information into the fields that appear. </w:t>
      </w:r>
    </w:p>
    <w:p w14:paraId="16B15917" w14:textId="77777777" w:rsidR="009A66B7" w:rsidRPr="009A66B7" w:rsidRDefault="009A66B7" w:rsidP="009A66B7">
      <w:pPr>
        <w:pStyle w:val="Default"/>
        <w:numPr>
          <w:ilvl w:val="0"/>
          <w:numId w:val="7"/>
        </w:numPr>
        <w:ind w:left="360"/>
        <w:rPr>
          <w:rFonts w:ascii="Calisto MT" w:hAnsi="Calisto MT" w:cs="Arial"/>
          <w:color w:val="2E74B5" w:themeColor="accent1" w:themeShade="BF"/>
        </w:rPr>
      </w:pPr>
      <w:r w:rsidRPr="009A66B7">
        <w:rPr>
          <w:rFonts w:ascii="Calisto MT" w:hAnsi="Calisto MT" w:cs="Arial"/>
          <w:color w:val="2E74B5" w:themeColor="accent1" w:themeShade="BF"/>
        </w:rPr>
        <w:t xml:space="preserve">Select a primary Program Model, and a secondary Program Model, if appropriate. </w:t>
      </w:r>
    </w:p>
    <w:p w14:paraId="2CB394C2" w14:textId="77777777" w:rsidR="009A66B7" w:rsidRPr="009A66B7" w:rsidRDefault="009A66B7" w:rsidP="009A66B7">
      <w:pPr>
        <w:pStyle w:val="Default"/>
        <w:numPr>
          <w:ilvl w:val="0"/>
          <w:numId w:val="8"/>
        </w:numPr>
        <w:ind w:left="360"/>
        <w:rPr>
          <w:rFonts w:ascii="Calisto MT" w:hAnsi="Calisto MT" w:cs="Arial"/>
          <w:color w:val="2E74B5" w:themeColor="accent1" w:themeShade="BF"/>
        </w:rPr>
      </w:pPr>
      <w:r w:rsidRPr="009A66B7">
        <w:rPr>
          <w:rFonts w:ascii="Calisto MT" w:hAnsi="Calisto MT" w:cs="Arial"/>
          <w:color w:val="2E74B5" w:themeColor="accent1" w:themeShade="BF"/>
        </w:rPr>
        <w:t xml:space="preserve">Then select characteristics that fit your project under Program Design, Program Location, and Program Focus. Enter or select a Program Director and Program Website URL. </w:t>
      </w:r>
    </w:p>
    <w:p w14:paraId="005EA24F" w14:textId="77777777" w:rsidR="009A66B7" w:rsidRPr="009A66B7" w:rsidRDefault="009A66B7" w:rsidP="009A66B7">
      <w:pPr>
        <w:pStyle w:val="Default"/>
        <w:rPr>
          <w:rFonts w:ascii="Calisto MT" w:hAnsi="Calisto MT" w:cs="Arial"/>
          <w:color w:val="2E74B5" w:themeColor="accent1" w:themeShade="BF"/>
        </w:rPr>
      </w:pPr>
      <w:r w:rsidRPr="009A66B7">
        <w:rPr>
          <w:rFonts w:ascii="Calisto MT" w:hAnsi="Calisto MT" w:cs="Arial"/>
          <w:color w:val="2E74B5" w:themeColor="accent1" w:themeShade="BF"/>
        </w:rPr>
        <w:t xml:space="preserve"> </w:t>
      </w:r>
    </w:p>
    <w:p w14:paraId="49855D48" w14:textId="77777777" w:rsidR="009A66B7" w:rsidRPr="009A66B7" w:rsidRDefault="009A66B7" w:rsidP="009A66B7">
      <w:pPr>
        <w:pStyle w:val="Default"/>
        <w:rPr>
          <w:rFonts w:ascii="Calisto MT" w:hAnsi="Calisto MT" w:cs="Arial"/>
          <w:b/>
          <w:color w:val="2E74B5" w:themeColor="accent1" w:themeShade="BF"/>
        </w:rPr>
      </w:pPr>
      <w:r w:rsidRPr="009A66B7">
        <w:rPr>
          <w:rFonts w:ascii="Calisto MT" w:hAnsi="Calisto MT" w:cs="Arial"/>
          <w:b/>
          <w:color w:val="2E74B5" w:themeColor="accent1" w:themeShade="BF"/>
        </w:rPr>
        <w:t xml:space="preserve">II. Application Info </w:t>
      </w:r>
    </w:p>
    <w:p w14:paraId="1C586FEC" w14:textId="77777777" w:rsidR="009A66B7" w:rsidRPr="009A66B7" w:rsidRDefault="009A66B7" w:rsidP="009A66B7">
      <w:pPr>
        <w:pStyle w:val="Default"/>
        <w:rPr>
          <w:rFonts w:ascii="Calisto MT" w:hAnsi="Calisto MT" w:cs="Arial"/>
          <w:color w:val="2E74B5" w:themeColor="accent1" w:themeShade="BF"/>
        </w:rPr>
      </w:pPr>
      <w:r w:rsidRPr="009A66B7">
        <w:rPr>
          <w:rFonts w:ascii="Calisto MT" w:hAnsi="Calisto MT" w:cs="Arial"/>
          <w:color w:val="2E74B5" w:themeColor="accent1" w:themeShade="BF"/>
        </w:rPr>
        <w:t xml:space="preserve">Information entered in the Applicant Info, Application Info, and Budget sections will populate the SF 424 </w:t>
      </w:r>
      <w:proofErr w:type="spellStart"/>
      <w:r w:rsidRPr="009A66B7">
        <w:rPr>
          <w:rFonts w:ascii="Calisto MT" w:hAnsi="Calisto MT" w:cs="Arial"/>
          <w:color w:val="2E74B5" w:themeColor="accent1" w:themeShade="BF"/>
        </w:rPr>
        <w:t>Facesheet</w:t>
      </w:r>
      <w:proofErr w:type="spellEnd"/>
      <w:r w:rsidRPr="009A66B7">
        <w:rPr>
          <w:rFonts w:ascii="Calisto MT" w:hAnsi="Calisto MT" w:cs="Arial"/>
          <w:color w:val="2E74B5" w:themeColor="accent1" w:themeShade="BF"/>
        </w:rPr>
        <w:t xml:space="preserve">, the standard cover sheet for federal grant applications. In the Application Info Section enter: </w:t>
      </w:r>
    </w:p>
    <w:p w14:paraId="07CA6DA8" w14:textId="77777777" w:rsidR="009A66B7" w:rsidRPr="009A66B7" w:rsidRDefault="009A66B7" w:rsidP="009A66B7">
      <w:pPr>
        <w:pStyle w:val="Default"/>
        <w:rPr>
          <w:rFonts w:ascii="Calisto MT" w:hAnsi="Calisto MT" w:cs="Arial"/>
          <w:color w:val="2E74B5" w:themeColor="accent1" w:themeShade="BF"/>
        </w:rPr>
      </w:pPr>
    </w:p>
    <w:p w14:paraId="7BDD6CFE" w14:textId="77777777" w:rsidR="009A66B7" w:rsidRPr="009A66B7" w:rsidRDefault="009A66B7" w:rsidP="009A66B7">
      <w:pPr>
        <w:pStyle w:val="Default"/>
        <w:numPr>
          <w:ilvl w:val="0"/>
          <w:numId w:val="8"/>
        </w:numPr>
        <w:ind w:left="360"/>
        <w:rPr>
          <w:rFonts w:ascii="Calisto MT" w:hAnsi="Calisto MT" w:cs="Arial"/>
          <w:color w:val="2E74B5" w:themeColor="accent1" w:themeShade="BF"/>
        </w:rPr>
      </w:pPr>
      <w:r w:rsidRPr="009A66B7">
        <w:rPr>
          <w:rFonts w:ascii="Calisto MT" w:hAnsi="Calisto MT" w:cs="Arial"/>
          <w:color w:val="2E74B5" w:themeColor="accent1" w:themeShade="BF"/>
        </w:rPr>
        <w:t xml:space="preserve">Program/Title (include this on the </w:t>
      </w:r>
      <w:proofErr w:type="spellStart"/>
      <w:r w:rsidRPr="009A66B7">
        <w:rPr>
          <w:rFonts w:ascii="Calisto MT" w:hAnsi="Calisto MT" w:cs="Arial"/>
          <w:color w:val="2E74B5" w:themeColor="accent1" w:themeShade="BF"/>
        </w:rPr>
        <w:t>Facesheet</w:t>
      </w:r>
      <w:proofErr w:type="spellEnd"/>
      <w:r w:rsidRPr="009A66B7">
        <w:rPr>
          <w:rFonts w:ascii="Calisto MT" w:hAnsi="Calisto MT" w:cs="Arial"/>
          <w:color w:val="2E74B5" w:themeColor="accent1" w:themeShade="BF"/>
        </w:rPr>
        <w:t xml:space="preserve">, 11.a): </w:t>
      </w:r>
      <w:r w:rsidRPr="009A66B7">
        <w:rPr>
          <w:rFonts w:ascii="Calisto MT" w:hAnsi="Calisto MT" w:cs="Arial"/>
          <w:b/>
          <w:color w:val="2E74B5" w:themeColor="accent1" w:themeShade="BF"/>
        </w:rPr>
        <w:t>PLANNING GRANT &lt;Your Organization’s Name&gt;</w:t>
      </w:r>
      <w:r w:rsidRPr="009A66B7">
        <w:rPr>
          <w:rFonts w:ascii="Calisto MT" w:hAnsi="Calisto MT" w:cs="Arial"/>
          <w:color w:val="2E74B5" w:themeColor="accent1" w:themeShade="BF"/>
        </w:rPr>
        <w:t xml:space="preserve"> </w:t>
      </w:r>
    </w:p>
    <w:p w14:paraId="78AB377E" w14:textId="77777777" w:rsidR="009A66B7" w:rsidRPr="009A66B7" w:rsidRDefault="009A66B7" w:rsidP="009A66B7">
      <w:pPr>
        <w:pStyle w:val="Default"/>
        <w:numPr>
          <w:ilvl w:val="0"/>
          <w:numId w:val="8"/>
        </w:numPr>
        <w:ind w:left="360"/>
        <w:rPr>
          <w:rFonts w:ascii="Calisto MT" w:hAnsi="Calisto MT" w:cs="Arial"/>
          <w:color w:val="2E74B5" w:themeColor="accent1" w:themeShade="BF"/>
        </w:rPr>
      </w:pPr>
      <w:r w:rsidRPr="009A66B7">
        <w:rPr>
          <w:rFonts w:ascii="Calisto MT" w:hAnsi="Calisto MT" w:cs="Arial"/>
          <w:color w:val="2E74B5" w:themeColor="accent1" w:themeShade="BF"/>
        </w:rPr>
        <w:t xml:space="preserve">Areas affected by your proposed AmeriCorps activity </w:t>
      </w:r>
    </w:p>
    <w:p w14:paraId="5B7CDA47" w14:textId="496B2544" w:rsidR="009A66B7" w:rsidRPr="009A66B7" w:rsidRDefault="009A66B7" w:rsidP="009A66B7">
      <w:pPr>
        <w:pStyle w:val="Default"/>
        <w:numPr>
          <w:ilvl w:val="0"/>
          <w:numId w:val="8"/>
        </w:numPr>
        <w:ind w:left="360"/>
        <w:rPr>
          <w:rFonts w:ascii="Calisto MT" w:hAnsi="Calisto MT" w:cs="Arial"/>
          <w:b/>
          <w:color w:val="2E74B5" w:themeColor="accent1" w:themeShade="BF"/>
        </w:rPr>
      </w:pPr>
      <w:r w:rsidRPr="009A66B7">
        <w:rPr>
          <w:rFonts w:ascii="Calisto MT" w:hAnsi="Calisto MT" w:cs="Arial"/>
          <w:color w:val="2E74B5" w:themeColor="accent1" w:themeShade="BF"/>
        </w:rPr>
        <w:t xml:space="preserve">Requested project period start and end dates: </w:t>
      </w:r>
      <w:r w:rsidRPr="009A66B7">
        <w:rPr>
          <w:rFonts w:ascii="Calisto MT" w:hAnsi="Calisto MT" w:cs="Arial"/>
          <w:b/>
          <w:color w:val="2E74B5" w:themeColor="accent1" w:themeShade="BF"/>
        </w:rPr>
        <w:t>September 1, 201</w:t>
      </w:r>
      <w:r w:rsidRPr="009A66B7">
        <w:rPr>
          <w:rFonts w:ascii="Calisto MT" w:hAnsi="Calisto MT" w:cs="Arial"/>
          <w:b/>
          <w:color w:val="2E74B5" w:themeColor="accent1" w:themeShade="BF"/>
        </w:rPr>
        <w:t>7</w:t>
      </w:r>
      <w:r w:rsidRPr="009A66B7">
        <w:rPr>
          <w:rFonts w:ascii="Calisto MT" w:hAnsi="Calisto MT" w:cs="Arial"/>
          <w:b/>
          <w:color w:val="2E74B5" w:themeColor="accent1" w:themeShade="BF"/>
        </w:rPr>
        <w:t xml:space="preserve"> – August 31, 20</w:t>
      </w:r>
      <w:r w:rsidRPr="009A66B7">
        <w:rPr>
          <w:rFonts w:ascii="Calisto MT" w:hAnsi="Calisto MT" w:cs="Arial"/>
          <w:b/>
          <w:color w:val="2E74B5" w:themeColor="accent1" w:themeShade="BF"/>
        </w:rPr>
        <w:t>18</w:t>
      </w:r>
      <w:r w:rsidRPr="009A66B7">
        <w:rPr>
          <w:rFonts w:ascii="Calisto MT" w:hAnsi="Calisto MT" w:cs="Arial"/>
          <w:b/>
          <w:color w:val="2E74B5" w:themeColor="accent1" w:themeShade="BF"/>
        </w:rPr>
        <w:t xml:space="preserve"> </w:t>
      </w:r>
    </w:p>
    <w:p w14:paraId="5FCEB939" w14:textId="77777777" w:rsidR="009A66B7" w:rsidRPr="009A66B7" w:rsidRDefault="009A66B7" w:rsidP="009A66B7">
      <w:pPr>
        <w:pStyle w:val="Default"/>
        <w:numPr>
          <w:ilvl w:val="0"/>
          <w:numId w:val="8"/>
        </w:numPr>
        <w:ind w:left="360"/>
        <w:rPr>
          <w:rFonts w:ascii="Calisto MT" w:hAnsi="Calisto MT" w:cs="Arial"/>
          <w:color w:val="2E74B5" w:themeColor="accent1" w:themeShade="BF"/>
        </w:rPr>
      </w:pPr>
      <w:r w:rsidRPr="009A66B7">
        <w:rPr>
          <w:rFonts w:ascii="Calisto MT" w:hAnsi="Calisto MT" w:cs="Arial"/>
          <w:color w:val="2E74B5" w:themeColor="accent1" w:themeShade="BF"/>
        </w:rPr>
        <w:t xml:space="preserve">Indicate if you are delinquent on any federal debt </w:t>
      </w:r>
    </w:p>
    <w:p w14:paraId="18A49AF9" w14:textId="77777777" w:rsidR="009A66B7" w:rsidRPr="009A66B7" w:rsidRDefault="009A66B7" w:rsidP="009A66B7">
      <w:pPr>
        <w:pStyle w:val="Default"/>
        <w:numPr>
          <w:ilvl w:val="0"/>
          <w:numId w:val="8"/>
        </w:numPr>
        <w:ind w:left="360"/>
        <w:rPr>
          <w:rFonts w:ascii="Calisto MT" w:hAnsi="Calisto MT" w:cs="Arial"/>
          <w:color w:val="2E74B5" w:themeColor="accent1" w:themeShade="BF"/>
        </w:rPr>
      </w:pPr>
      <w:r w:rsidRPr="009A66B7">
        <w:rPr>
          <w:rFonts w:ascii="Calisto MT" w:hAnsi="Calisto MT" w:cs="Arial"/>
          <w:color w:val="2E74B5" w:themeColor="accent1" w:themeShade="BF"/>
        </w:rPr>
        <w:t xml:space="preserve">State Application Identifier: </w:t>
      </w:r>
      <w:r w:rsidRPr="009A66B7">
        <w:rPr>
          <w:rFonts w:ascii="Calisto MT" w:hAnsi="Calisto MT" w:cs="Arial"/>
          <w:b/>
          <w:color w:val="2E74B5" w:themeColor="accent1" w:themeShade="BF"/>
        </w:rPr>
        <w:t>Enter N/A</w:t>
      </w:r>
      <w:r w:rsidRPr="009A66B7">
        <w:rPr>
          <w:rFonts w:ascii="Calisto MT" w:hAnsi="Calisto MT" w:cs="Arial"/>
          <w:color w:val="2E74B5" w:themeColor="accent1" w:themeShade="BF"/>
        </w:rPr>
        <w:t xml:space="preserve"> </w:t>
      </w:r>
    </w:p>
    <w:p w14:paraId="7DD9FF12" w14:textId="77777777" w:rsidR="009A66B7" w:rsidRPr="009A66B7" w:rsidRDefault="009A66B7" w:rsidP="009A66B7">
      <w:pPr>
        <w:pStyle w:val="Default"/>
        <w:numPr>
          <w:ilvl w:val="0"/>
          <w:numId w:val="8"/>
        </w:numPr>
        <w:ind w:left="360"/>
        <w:rPr>
          <w:rFonts w:ascii="Calisto MT" w:hAnsi="Calisto MT" w:cs="Arial"/>
          <w:color w:val="2E74B5" w:themeColor="accent1" w:themeShade="BF"/>
        </w:rPr>
      </w:pPr>
      <w:r w:rsidRPr="009A66B7">
        <w:rPr>
          <w:rFonts w:ascii="Calisto MT" w:hAnsi="Calisto MT" w:cs="Arial"/>
          <w:color w:val="2E74B5" w:themeColor="accent1" w:themeShade="BF"/>
        </w:rPr>
        <w:t xml:space="preserve">State Single Point of Contact: </w:t>
      </w:r>
      <w:r w:rsidRPr="009A66B7">
        <w:rPr>
          <w:rFonts w:ascii="Calisto MT" w:hAnsi="Calisto MT" w:cs="Arial"/>
          <w:b/>
          <w:color w:val="2E74B5" w:themeColor="accent1" w:themeShade="BF"/>
        </w:rPr>
        <w:t>pre-filled “No, this is not applicable”</w:t>
      </w:r>
      <w:r w:rsidRPr="009A66B7">
        <w:rPr>
          <w:rFonts w:ascii="Calisto MT" w:hAnsi="Calisto MT" w:cs="Arial"/>
          <w:color w:val="2E74B5" w:themeColor="accent1" w:themeShade="BF"/>
        </w:rPr>
        <w:t xml:space="preserve"> </w:t>
      </w:r>
    </w:p>
    <w:p w14:paraId="2F1B53B8" w14:textId="77777777" w:rsidR="009A66B7" w:rsidRPr="009A66B7" w:rsidRDefault="009A66B7" w:rsidP="009A66B7">
      <w:pPr>
        <w:pStyle w:val="Default"/>
        <w:numPr>
          <w:ilvl w:val="0"/>
          <w:numId w:val="8"/>
        </w:numPr>
        <w:ind w:left="360"/>
        <w:rPr>
          <w:rFonts w:ascii="Calisto MT" w:hAnsi="Calisto MT" w:cs="Arial"/>
          <w:b/>
          <w:color w:val="2E74B5" w:themeColor="accent1" w:themeShade="BF"/>
        </w:rPr>
      </w:pPr>
      <w:r w:rsidRPr="009A66B7">
        <w:rPr>
          <w:rFonts w:ascii="Calisto MT" w:hAnsi="Calisto MT" w:cs="Arial"/>
          <w:color w:val="2E74B5" w:themeColor="accent1" w:themeShade="BF"/>
        </w:rPr>
        <w:t xml:space="preserve">Waiver of Volunteer Leveraging Requirements: </w:t>
      </w:r>
      <w:r w:rsidRPr="009A66B7">
        <w:rPr>
          <w:rFonts w:ascii="Calisto MT" w:hAnsi="Calisto MT" w:cs="Arial"/>
          <w:b/>
          <w:color w:val="2E74B5" w:themeColor="accent1" w:themeShade="BF"/>
        </w:rPr>
        <w:t xml:space="preserve">Do Not Enter </w:t>
      </w:r>
    </w:p>
    <w:p w14:paraId="46678F30" w14:textId="77777777" w:rsidR="009A66B7" w:rsidRPr="009A66B7" w:rsidRDefault="009A66B7" w:rsidP="009A66B7">
      <w:pPr>
        <w:pStyle w:val="Default"/>
        <w:numPr>
          <w:ilvl w:val="0"/>
          <w:numId w:val="8"/>
        </w:numPr>
        <w:ind w:left="360"/>
        <w:rPr>
          <w:rFonts w:ascii="Calisto MT" w:hAnsi="Calisto MT" w:cs="Arial"/>
          <w:color w:val="2E74B5" w:themeColor="accent1" w:themeShade="BF"/>
        </w:rPr>
      </w:pPr>
      <w:r w:rsidRPr="009A66B7">
        <w:rPr>
          <w:rFonts w:ascii="Calisto MT" w:hAnsi="Calisto MT" w:cs="Arial"/>
          <w:color w:val="2E74B5" w:themeColor="accent1" w:themeShade="BF"/>
        </w:rPr>
        <w:t>Leave the box for “Program Initiative” blank</w:t>
      </w:r>
    </w:p>
    <w:p w14:paraId="0DECFA02" w14:textId="77777777" w:rsidR="009A66B7" w:rsidRPr="009A66B7" w:rsidRDefault="009A66B7" w:rsidP="009A66B7">
      <w:pPr>
        <w:pStyle w:val="Default"/>
        <w:rPr>
          <w:rFonts w:ascii="Calisto MT" w:hAnsi="Calisto MT" w:cs="Arial"/>
          <w:color w:val="2E74B5" w:themeColor="accent1" w:themeShade="BF"/>
        </w:rPr>
      </w:pPr>
      <w:r w:rsidRPr="009A66B7">
        <w:rPr>
          <w:rFonts w:ascii="Calisto MT" w:hAnsi="Calisto MT" w:cs="Arial"/>
          <w:color w:val="2E74B5" w:themeColor="accent1" w:themeShade="BF"/>
        </w:rPr>
        <w:t xml:space="preserve"> </w:t>
      </w:r>
    </w:p>
    <w:p w14:paraId="573FE2D6" w14:textId="77777777" w:rsidR="009A66B7" w:rsidRPr="009A66B7" w:rsidRDefault="009A66B7" w:rsidP="009A66B7">
      <w:pPr>
        <w:pStyle w:val="Default"/>
        <w:rPr>
          <w:rFonts w:ascii="Calisto MT" w:hAnsi="Calisto MT" w:cs="Arial"/>
          <w:color w:val="2E74B5" w:themeColor="accent1" w:themeShade="BF"/>
        </w:rPr>
      </w:pPr>
      <w:r w:rsidRPr="009A66B7">
        <w:rPr>
          <w:rFonts w:ascii="Calisto MT" w:hAnsi="Calisto MT" w:cs="Arial"/>
          <w:color w:val="2E74B5" w:themeColor="accent1" w:themeShade="BF"/>
        </w:rPr>
        <w:lastRenderedPageBreak/>
        <w:t xml:space="preserve">The “Estimated Funds Request” box will be populated automatically after you complete the </w:t>
      </w:r>
    </w:p>
    <w:p w14:paraId="48EE09DA" w14:textId="77777777" w:rsidR="009A66B7" w:rsidRPr="009A66B7" w:rsidRDefault="009A66B7" w:rsidP="009A66B7">
      <w:pPr>
        <w:pStyle w:val="Default"/>
        <w:rPr>
          <w:rFonts w:ascii="Calisto MT" w:hAnsi="Calisto MT" w:cs="Arial"/>
          <w:color w:val="2E74B5" w:themeColor="accent1" w:themeShade="BF"/>
        </w:rPr>
      </w:pPr>
      <w:r w:rsidRPr="009A66B7">
        <w:rPr>
          <w:rFonts w:ascii="Calisto MT" w:hAnsi="Calisto MT" w:cs="Arial"/>
          <w:color w:val="2E74B5" w:themeColor="accent1" w:themeShade="BF"/>
        </w:rPr>
        <w:t xml:space="preserve">budget. </w:t>
      </w:r>
    </w:p>
    <w:p w14:paraId="47F1BB30" w14:textId="11EE030F" w:rsidR="000D5CCB" w:rsidRPr="009A66B7" w:rsidRDefault="000D5CCB" w:rsidP="000D5CCB">
      <w:pPr>
        <w:rPr>
          <w:rFonts w:ascii="Calisto MT" w:hAnsi="Calisto MT"/>
          <w:color w:val="2E74B5" w:themeColor="accent1" w:themeShade="BF"/>
          <w:sz w:val="24"/>
          <w:szCs w:val="24"/>
        </w:rPr>
      </w:pPr>
      <w:r w:rsidRPr="009A66B7">
        <w:rPr>
          <w:rFonts w:ascii="Calisto MT" w:eastAsia="Times New Roman" w:hAnsi="Calisto MT"/>
          <w:color w:val="2E74B5" w:themeColor="accent1" w:themeShade="BF"/>
          <w:sz w:val="24"/>
          <w:szCs w:val="24"/>
        </w:rPr>
        <w:br w:type="page"/>
      </w:r>
    </w:p>
    <w:sectPr w:rsidR="000D5CCB" w:rsidRPr="009A6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751"/>
    <w:multiLevelType w:val="hybridMultilevel"/>
    <w:tmpl w:val="37307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544552"/>
    <w:multiLevelType w:val="hybridMultilevel"/>
    <w:tmpl w:val="65EEF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000EBE"/>
    <w:multiLevelType w:val="hybridMultilevel"/>
    <w:tmpl w:val="A68CC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29A54B3"/>
    <w:multiLevelType w:val="hybridMultilevel"/>
    <w:tmpl w:val="B268F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964C3"/>
    <w:multiLevelType w:val="hybridMultilevel"/>
    <w:tmpl w:val="B5620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0F009D"/>
    <w:multiLevelType w:val="hybridMultilevel"/>
    <w:tmpl w:val="5A1C6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0C524BA"/>
    <w:multiLevelType w:val="hybridMultilevel"/>
    <w:tmpl w:val="728C020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AA433C"/>
    <w:multiLevelType w:val="hybridMultilevel"/>
    <w:tmpl w:val="3B8A7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lvlOverride w:ilvl="3"/>
    <w:lvlOverride w:ilvl="4"/>
    <w:lvlOverride w:ilvl="5"/>
    <w:lvlOverride w:ilvl="6"/>
    <w:lvlOverride w:ilvl="7"/>
    <w:lvlOverride w:ilvl="8"/>
  </w:num>
  <w:num w:numId="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95"/>
    <w:rsid w:val="000D5CCB"/>
    <w:rsid w:val="000E4AF0"/>
    <w:rsid w:val="001C666D"/>
    <w:rsid w:val="002541F4"/>
    <w:rsid w:val="002A6A6D"/>
    <w:rsid w:val="005675B1"/>
    <w:rsid w:val="00913C31"/>
    <w:rsid w:val="009A66B7"/>
    <w:rsid w:val="00C47046"/>
    <w:rsid w:val="00C51817"/>
    <w:rsid w:val="00C83082"/>
    <w:rsid w:val="00D00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19AF"/>
  <w15:chartTrackingRefBased/>
  <w15:docId w15:val="{DBC3AF36-4BC5-4D96-BA1E-E926F9C9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195"/>
    <w:pPr>
      <w:ind w:left="720"/>
      <w:contextualSpacing/>
    </w:pPr>
  </w:style>
  <w:style w:type="paragraph" w:customStyle="1" w:styleId="Default">
    <w:name w:val="Default"/>
    <w:basedOn w:val="Normal"/>
    <w:rsid w:val="000D5CCB"/>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19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2D921D2239B047A047201EAF633849" ma:contentTypeVersion="2" ma:contentTypeDescription="Create a new document." ma:contentTypeScope="" ma:versionID="3b913ff73416c964f1e40961ce4e3bd5">
  <xsd:schema xmlns:xsd="http://www.w3.org/2001/XMLSchema" xmlns:xs="http://www.w3.org/2001/XMLSchema" xmlns:p="http://schemas.microsoft.com/office/2006/metadata/properties" xmlns:ns2="89d6f49f-0971-4483-baf3-e749a31a2333" targetNamespace="http://schemas.microsoft.com/office/2006/metadata/properties" ma:root="true" ma:fieldsID="d0c243bc76f3328eb60fa1e51682adf6" ns2:_="">
    <xsd:import namespace="89d6f49f-0971-4483-baf3-e749a31a233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6f49f-0971-4483-baf3-e749a31a23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FBCD79-0276-4919-832D-AE144C835E99}">
  <ds:schemaRefs>
    <ds:schemaRef ds:uri="http://schemas.microsoft.com/sharepoint/v3/contenttype/forms"/>
  </ds:schemaRefs>
</ds:datastoreItem>
</file>

<file path=customXml/itemProps2.xml><?xml version="1.0" encoding="utf-8"?>
<ds:datastoreItem xmlns:ds="http://schemas.openxmlformats.org/officeDocument/2006/customXml" ds:itemID="{3C45EC85-3C19-4993-B0AD-88D1ED2C4A93}">
  <ds:schemaRefs>
    <ds:schemaRef ds:uri="http://purl.org/dc/terms/"/>
    <ds:schemaRef ds:uri="http://schemas.openxmlformats.org/package/2006/metadata/core-properties"/>
    <ds:schemaRef ds:uri="http://schemas.microsoft.com/office/2006/documentManagement/types"/>
    <ds:schemaRef ds:uri="89d6f49f-0971-4483-baf3-e749a31a2333"/>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7DFA469-7A04-494D-AAF5-2E0B166C7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6f49f-0971-4483-baf3-e749a31a2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Dickey</dc:creator>
  <cp:keywords/>
  <dc:description/>
  <cp:lastModifiedBy>Amber Martin-Jahn</cp:lastModifiedBy>
  <cp:revision>2</cp:revision>
  <dcterms:created xsi:type="dcterms:W3CDTF">2017-03-11T00:28:00Z</dcterms:created>
  <dcterms:modified xsi:type="dcterms:W3CDTF">2017-03-11T00:28:00Z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0x010100022D921D2239B047A047201EAF633849</vt:lpwstr>
  </property>
</Properties>
</file>